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3527" w:rsidRDefault="00223527">
      <w:pPr>
        <w:jc w:val="center"/>
        <w:rPr>
          <w:sz w:val="20"/>
          <w:szCs w:val="20"/>
        </w:rPr>
      </w:pPr>
      <w:bookmarkStart w:id="0" w:name="_heading=h.gjdgxs" w:colFirst="0" w:colLast="0"/>
      <w:bookmarkStart w:id="1" w:name="_GoBack"/>
      <w:bookmarkEnd w:id="0"/>
      <w:bookmarkEnd w:id="1"/>
    </w:p>
    <w:p w:rsidR="00223527" w:rsidRDefault="002119B6">
      <w:pPr>
        <w:jc w:val="center"/>
        <w:rPr>
          <w:b/>
          <w:sz w:val="20"/>
          <w:szCs w:val="20"/>
        </w:rPr>
      </w:pPr>
      <w:r>
        <w:rPr>
          <w:b/>
          <w:sz w:val="20"/>
          <w:szCs w:val="20"/>
        </w:rPr>
        <w:t>PONENCIA PROYECTO DE ACUERDO No. 211 DE  2025</w:t>
      </w:r>
    </w:p>
    <w:p w:rsidR="00223527" w:rsidRDefault="00223527">
      <w:pPr>
        <w:jc w:val="center"/>
        <w:rPr>
          <w:b/>
          <w:sz w:val="20"/>
          <w:szCs w:val="20"/>
        </w:rPr>
      </w:pPr>
    </w:p>
    <w:p w:rsidR="00223527" w:rsidRDefault="002119B6">
      <w:pPr>
        <w:jc w:val="center"/>
        <w:rPr>
          <w:b/>
          <w:sz w:val="20"/>
          <w:szCs w:val="20"/>
        </w:rPr>
      </w:pPr>
      <w:r>
        <w:rPr>
          <w:b/>
          <w:sz w:val="20"/>
          <w:szCs w:val="20"/>
        </w:rPr>
        <w:t>“POR EL CUAL SE ESTABLECE UN RECONOCIMIENTO ANUAL AL MEJOR</w:t>
      </w:r>
    </w:p>
    <w:p w:rsidR="00223527" w:rsidRDefault="002119B6">
      <w:pPr>
        <w:jc w:val="center"/>
        <w:rPr>
          <w:b/>
          <w:sz w:val="20"/>
          <w:szCs w:val="20"/>
        </w:rPr>
      </w:pPr>
      <w:r>
        <w:rPr>
          <w:b/>
          <w:sz w:val="20"/>
          <w:szCs w:val="20"/>
        </w:rPr>
        <w:t xml:space="preserve">FUNCIONARIO DEL CONCEJO DE BOGOTÁ, FOMENTANDO LA EXCELENCIA Y </w:t>
      </w:r>
    </w:p>
    <w:p w:rsidR="00223527" w:rsidRDefault="002119B6">
      <w:pPr>
        <w:jc w:val="center"/>
        <w:rPr>
          <w:b/>
          <w:sz w:val="20"/>
          <w:szCs w:val="20"/>
        </w:rPr>
      </w:pPr>
      <w:r>
        <w:rPr>
          <w:b/>
          <w:sz w:val="20"/>
          <w:szCs w:val="20"/>
        </w:rPr>
        <w:t>EL COMPROMISO EN EL SERVICIO PÚBLICO”</w:t>
      </w:r>
    </w:p>
    <w:p w:rsidR="00223527" w:rsidRDefault="00223527">
      <w:pPr>
        <w:rPr>
          <w:sz w:val="20"/>
          <w:szCs w:val="20"/>
        </w:rPr>
      </w:pPr>
    </w:p>
    <w:p w:rsidR="00223527" w:rsidRDefault="00223527">
      <w:pPr>
        <w:rPr>
          <w:sz w:val="20"/>
          <w:szCs w:val="20"/>
        </w:rPr>
      </w:pPr>
    </w:p>
    <w:p w:rsidR="00223527" w:rsidRDefault="002119B6">
      <w:pPr>
        <w:numPr>
          <w:ilvl w:val="0"/>
          <w:numId w:val="2"/>
        </w:numPr>
        <w:jc w:val="both"/>
        <w:rPr>
          <w:b/>
          <w:sz w:val="22"/>
          <w:szCs w:val="22"/>
        </w:rPr>
      </w:pPr>
      <w:r>
        <w:rPr>
          <w:b/>
          <w:sz w:val="22"/>
          <w:szCs w:val="22"/>
        </w:rPr>
        <w:t>Objeto del proyecto</w:t>
      </w:r>
    </w:p>
    <w:p w:rsidR="00223527" w:rsidRDefault="00223527">
      <w:pPr>
        <w:jc w:val="both"/>
        <w:rPr>
          <w:sz w:val="22"/>
          <w:szCs w:val="22"/>
        </w:rPr>
      </w:pPr>
    </w:p>
    <w:p w:rsidR="00223527" w:rsidRDefault="002119B6">
      <w:pPr>
        <w:jc w:val="both"/>
        <w:rPr>
          <w:sz w:val="22"/>
          <w:szCs w:val="22"/>
        </w:rPr>
      </w:pPr>
      <w:r>
        <w:rPr>
          <w:sz w:val="22"/>
          <w:szCs w:val="22"/>
        </w:rPr>
        <w:t>De acuerdo con la Honorable Concejala autora de la iniciativa, el Proyecto de Acuerdo tiene como objetivo establecer un mecanismo de reconocimiento anual que premie y visibilice la labor al mejor funcionario del Concejo de Bogotá, fomentando la excelencia en el servicio público y mejorando la motivación y el compromiso institucional.</w:t>
      </w:r>
    </w:p>
    <w:p w:rsidR="00223527" w:rsidRDefault="00223527">
      <w:pPr>
        <w:jc w:val="both"/>
        <w:rPr>
          <w:sz w:val="22"/>
          <w:szCs w:val="22"/>
        </w:rPr>
      </w:pPr>
    </w:p>
    <w:p w:rsidR="00223527" w:rsidRDefault="002119B6">
      <w:pPr>
        <w:numPr>
          <w:ilvl w:val="0"/>
          <w:numId w:val="2"/>
        </w:numPr>
        <w:jc w:val="both"/>
        <w:rPr>
          <w:b/>
          <w:sz w:val="22"/>
          <w:szCs w:val="22"/>
        </w:rPr>
      </w:pPr>
      <w:r>
        <w:rPr>
          <w:b/>
          <w:sz w:val="22"/>
          <w:szCs w:val="22"/>
        </w:rPr>
        <w:t>Antecedentes</w:t>
      </w:r>
    </w:p>
    <w:p w:rsidR="00223527" w:rsidRDefault="002119B6">
      <w:pPr>
        <w:ind w:left="720"/>
        <w:jc w:val="both"/>
        <w:rPr>
          <w:b/>
          <w:sz w:val="22"/>
          <w:szCs w:val="22"/>
        </w:rPr>
      </w:pPr>
      <w:r>
        <w:rPr>
          <w:b/>
          <w:sz w:val="22"/>
          <w:szCs w:val="22"/>
        </w:rPr>
        <w:t xml:space="preserve"> </w:t>
      </w:r>
    </w:p>
    <w:p w:rsidR="00223527" w:rsidRDefault="002119B6">
      <w:pPr>
        <w:jc w:val="both"/>
        <w:rPr>
          <w:sz w:val="22"/>
          <w:szCs w:val="22"/>
        </w:rPr>
      </w:pPr>
      <w:r>
        <w:rPr>
          <w:sz w:val="22"/>
          <w:szCs w:val="22"/>
        </w:rPr>
        <w:t>Según se expone en el proyecto de acuerdo, la iniciativa no tiene antecedentes. No obstante, para efectos de esta ponencia, es pertinente señalar que por la naturaleza de la iniciativa serían antecedentes de este proyecto los siguientes:</w:t>
      </w:r>
    </w:p>
    <w:p w:rsidR="00223527" w:rsidRDefault="00223527">
      <w:pPr>
        <w:jc w:val="both"/>
        <w:rPr>
          <w:sz w:val="22"/>
          <w:szCs w:val="22"/>
        </w:rPr>
      </w:pPr>
    </w:p>
    <w:sdt>
      <w:sdtPr>
        <w:tag w:val="goog_rdk_0"/>
        <w:id w:val="-1860807700"/>
        <w:lock w:val="contentLocked"/>
      </w:sdtPr>
      <w:sdtEndPr/>
      <w:sdtContent>
        <w:tbl>
          <w:tblPr>
            <w:tblStyle w:val="a5"/>
            <w:tblW w:w="8820" w:type="dxa"/>
            <w:tblInd w:w="0" w:type="dxa"/>
            <w:tblBorders>
              <w:top w:val="single" w:sz="4" w:space="0" w:color="666666"/>
              <w:left w:val="single" w:sz="4" w:space="0" w:color="000000"/>
              <w:bottom w:val="single" w:sz="4" w:space="0" w:color="666666"/>
              <w:right w:val="single" w:sz="4" w:space="0" w:color="000000"/>
              <w:insideH w:val="single" w:sz="4" w:space="0" w:color="666666"/>
              <w:insideV w:val="single" w:sz="4" w:space="0" w:color="666666"/>
            </w:tblBorders>
            <w:tblLayout w:type="fixed"/>
            <w:tblLook w:val="0400" w:firstRow="0" w:lastRow="0" w:firstColumn="0" w:lastColumn="0" w:noHBand="0" w:noVBand="1"/>
          </w:tblPr>
          <w:tblGrid>
            <w:gridCol w:w="4410"/>
            <w:gridCol w:w="4410"/>
          </w:tblGrid>
          <w:tr w:rsidR="00223527">
            <w:tc>
              <w:tcPr>
                <w:tcW w:w="4410" w:type="dxa"/>
                <w:tcBorders>
                  <w:top w:val="single" w:sz="4" w:space="0" w:color="000000"/>
                  <w:left w:val="single" w:sz="4" w:space="0" w:color="000000"/>
                  <w:bottom w:val="single" w:sz="4" w:space="0" w:color="000000"/>
                  <w:right w:val="single" w:sz="4" w:space="0" w:color="000000"/>
                </w:tcBorders>
              </w:tcPr>
              <w:p w:rsidR="00223527" w:rsidRDefault="002119B6">
                <w:pPr>
                  <w:jc w:val="center"/>
                  <w:rPr>
                    <w:b/>
                    <w:sz w:val="22"/>
                    <w:szCs w:val="22"/>
                  </w:rPr>
                </w:pPr>
                <w:r>
                  <w:rPr>
                    <w:b/>
                    <w:sz w:val="22"/>
                    <w:szCs w:val="22"/>
                  </w:rPr>
                  <w:t>Proyecto de Acuerdo</w:t>
                </w:r>
              </w:p>
            </w:tc>
            <w:tc>
              <w:tcPr>
                <w:tcW w:w="4410" w:type="dxa"/>
                <w:tcBorders>
                  <w:top w:val="single" w:sz="4" w:space="0" w:color="000000"/>
                  <w:left w:val="single" w:sz="4" w:space="0" w:color="000000"/>
                  <w:bottom w:val="single" w:sz="4" w:space="0" w:color="000000"/>
                  <w:right w:val="single" w:sz="4" w:space="0" w:color="000000"/>
                </w:tcBorders>
              </w:tcPr>
              <w:p w:rsidR="00223527" w:rsidRDefault="002119B6">
                <w:pPr>
                  <w:jc w:val="center"/>
                  <w:rPr>
                    <w:b/>
                    <w:sz w:val="22"/>
                    <w:szCs w:val="22"/>
                  </w:rPr>
                </w:pPr>
                <w:r>
                  <w:rPr>
                    <w:b/>
                    <w:sz w:val="22"/>
                    <w:szCs w:val="22"/>
                  </w:rPr>
                  <w:t>Acuerdo</w:t>
                </w:r>
              </w:p>
            </w:tc>
          </w:tr>
          <w:tr w:rsidR="00223527">
            <w:tc>
              <w:tcPr>
                <w:tcW w:w="4410" w:type="dxa"/>
                <w:tcBorders>
                  <w:top w:val="single" w:sz="4" w:space="0" w:color="000000"/>
                  <w:left w:val="single" w:sz="4" w:space="0" w:color="000000"/>
                  <w:bottom w:val="single" w:sz="4" w:space="0" w:color="000000"/>
                  <w:right w:val="single" w:sz="4" w:space="0" w:color="000000"/>
                </w:tcBorders>
              </w:tcPr>
              <w:p w:rsidR="00223527" w:rsidRDefault="002119B6">
                <w:pPr>
                  <w:jc w:val="center"/>
                  <w:rPr>
                    <w:sz w:val="22"/>
                    <w:szCs w:val="22"/>
                  </w:rPr>
                </w:pPr>
                <w:r>
                  <w:rPr>
                    <w:sz w:val="22"/>
                    <w:szCs w:val="22"/>
                  </w:rPr>
                  <w:t>004 de 2007 "Por Medio del cual se crea un Reconocimiento por Permanencia Calificada para algunos Empleados Públicos del Distrito Capital”</w:t>
                </w:r>
              </w:p>
            </w:tc>
            <w:tc>
              <w:tcPr>
                <w:tcW w:w="4410" w:type="dxa"/>
                <w:tcBorders>
                  <w:top w:val="single" w:sz="4" w:space="0" w:color="000000"/>
                  <w:left w:val="single" w:sz="4" w:space="0" w:color="000000"/>
                  <w:bottom w:val="single" w:sz="4" w:space="0" w:color="000000"/>
                  <w:right w:val="single" w:sz="4" w:space="0" w:color="000000"/>
                </w:tcBorders>
              </w:tcPr>
              <w:p w:rsidR="00223527" w:rsidRDefault="002119B6">
                <w:pPr>
                  <w:jc w:val="both"/>
                  <w:rPr>
                    <w:sz w:val="22"/>
                    <w:szCs w:val="22"/>
                  </w:rPr>
                </w:pPr>
                <w:r>
                  <w:rPr>
                    <w:sz w:val="22"/>
                    <w:szCs w:val="22"/>
                  </w:rPr>
                  <w:t>276 de 2007 "Por el cual se crea un Reconocimiento por Permanencia en el Servicio Público para Empleados Públicos del Distrito Capital"</w:t>
                </w:r>
              </w:p>
            </w:tc>
          </w:tr>
          <w:tr w:rsidR="00223527">
            <w:tc>
              <w:tcPr>
                <w:tcW w:w="4410" w:type="dxa"/>
                <w:tcBorders>
                  <w:top w:val="single" w:sz="4" w:space="0" w:color="000000"/>
                  <w:left w:val="single" w:sz="4" w:space="0" w:color="000000"/>
                  <w:bottom w:val="single" w:sz="4" w:space="0" w:color="000000"/>
                  <w:right w:val="single" w:sz="4" w:space="0" w:color="000000"/>
                </w:tcBorders>
              </w:tcPr>
              <w:p w:rsidR="00223527" w:rsidRDefault="002119B6">
                <w:pPr>
                  <w:jc w:val="center"/>
                  <w:rPr>
                    <w:sz w:val="22"/>
                    <w:szCs w:val="22"/>
                  </w:rPr>
                </w:pPr>
                <w:r>
                  <w:rPr>
                    <w:sz w:val="22"/>
                    <w:szCs w:val="22"/>
                  </w:rPr>
                  <w:t>488 de 2008 "Por el cual se modifica el Acuerdo 276 de 2007"</w:t>
                </w:r>
              </w:p>
            </w:tc>
            <w:tc>
              <w:tcPr>
                <w:tcW w:w="4410" w:type="dxa"/>
                <w:tcBorders>
                  <w:top w:val="single" w:sz="4" w:space="0" w:color="000000"/>
                  <w:left w:val="single" w:sz="4" w:space="0" w:color="000000"/>
                  <w:bottom w:val="single" w:sz="4" w:space="0" w:color="000000"/>
                  <w:right w:val="single" w:sz="4" w:space="0" w:color="000000"/>
                </w:tcBorders>
              </w:tcPr>
              <w:p w:rsidR="00223527" w:rsidRDefault="002119B6">
                <w:pPr>
                  <w:jc w:val="both"/>
                  <w:rPr>
                    <w:sz w:val="22"/>
                    <w:szCs w:val="22"/>
                  </w:rPr>
                </w:pPr>
                <w:r>
                  <w:rPr>
                    <w:sz w:val="22"/>
                    <w:szCs w:val="22"/>
                  </w:rPr>
                  <w:t>336 de 2008 “Por el cual se modifica el Acuerdo 276 de 2007”</w:t>
                </w:r>
              </w:p>
            </w:tc>
          </w:tr>
          <w:tr w:rsidR="00223527">
            <w:tc>
              <w:tcPr>
                <w:tcW w:w="4410" w:type="dxa"/>
                <w:tcBorders>
                  <w:top w:val="single" w:sz="4" w:space="0" w:color="000000"/>
                  <w:left w:val="single" w:sz="4" w:space="0" w:color="000000"/>
                  <w:bottom w:val="single" w:sz="4" w:space="0" w:color="000000"/>
                  <w:right w:val="single" w:sz="4" w:space="0" w:color="000000"/>
                </w:tcBorders>
              </w:tcPr>
              <w:p w:rsidR="00223527" w:rsidRDefault="002119B6">
                <w:pPr>
                  <w:jc w:val="center"/>
                  <w:rPr>
                    <w:sz w:val="22"/>
                    <w:szCs w:val="22"/>
                  </w:rPr>
                </w:pPr>
                <w:r>
                  <w:rPr>
                    <w:sz w:val="22"/>
                    <w:szCs w:val="22"/>
                  </w:rPr>
                  <w:t>185 de 2013 "Por el cual se modifica el Acuerdo Distrital No. 336 de 2008"</w:t>
                </w:r>
              </w:p>
            </w:tc>
            <w:tc>
              <w:tcPr>
                <w:tcW w:w="4410" w:type="dxa"/>
                <w:tcBorders>
                  <w:top w:val="single" w:sz="4" w:space="0" w:color="000000"/>
                  <w:left w:val="single" w:sz="4" w:space="0" w:color="000000"/>
                  <w:bottom w:val="single" w:sz="4" w:space="0" w:color="000000"/>
                  <w:right w:val="single" w:sz="4" w:space="0" w:color="000000"/>
                </w:tcBorders>
              </w:tcPr>
              <w:p w:rsidR="00223527" w:rsidRDefault="002119B6">
                <w:pPr>
                  <w:jc w:val="both"/>
                  <w:rPr>
                    <w:sz w:val="22"/>
                    <w:szCs w:val="22"/>
                  </w:rPr>
                </w:pPr>
                <w:r>
                  <w:rPr>
                    <w:sz w:val="22"/>
                    <w:szCs w:val="22"/>
                  </w:rPr>
                  <w:t>528 de 2013 "Por el cual se modifica el Acuerdo Distrital No. 336 de 2008"</w:t>
                </w:r>
              </w:p>
            </w:tc>
          </w:tr>
        </w:tbl>
      </w:sdtContent>
    </w:sdt>
    <w:p w:rsidR="00223527" w:rsidRDefault="00223527">
      <w:pPr>
        <w:jc w:val="both"/>
        <w:rPr>
          <w:sz w:val="22"/>
          <w:szCs w:val="22"/>
        </w:rPr>
      </w:pPr>
    </w:p>
    <w:p w:rsidR="00223527" w:rsidRDefault="002119B6">
      <w:pPr>
        <w:jc w:val="both"/>
        <w:rPr>
          <w:sz w:val="22"/>
          <w:szCs w:val="22"/>
        </w:rPr>
      </w:pPr>
      <w:r>
        <w:rPr>
          <w:sz w:val="22"/>
          <w:szCs w:val="22"/>
        </w:rPr>
        <w:t>También son relevantes para el estudio de esta iniciativa los Acuerdos Laborales que se describen a continuación:</w:t>
      </w:r>
    </w:p>
    <w:p w:rsidR="00223527" w:rsidRDefault="00223527">
      <w:pPr>
        <w:jc w:val="both"/>
        <w:rPr>
          <w:sz w:val="22"/>
          <w:szCs w:val="22"/>
        </w:rPr>
      </w:pPr>
    </w:p>
    <w:p w:rsidR="00223527" w:rsidRDefault="002119B6">
      <w:pPr>
        <w:jc w:val="both"/>
        <w:rPr>
          <w:sz w:val="22"/>
          <w:szCs w:val="22"/>
        </w:rPr>
      </w:pPr>
      <w:r>
        <w:rPr>
          <w:sz w:val="22"/>
          <w:szCs w:val="22"/>
        </w:rPr>
        <w:t xml:space="preserve">Acuerdo Laboral firmado el 24 de junio de 2015, entre la Mesa Directiva y las organizaciones Sindicales, el cual estipula, en relación con el procedimiento para la entrega de incentivos, que: </w:t>
      </w:r>
    </w:p>
    <w:p w:rsidR="00223527" w:rsidRDefault="00223527">
      <w:pPr>
        <w:jc w:val="both"/>
        <w:rPr>
          <w:sz w:val="22"/>
          <w:szCs w:val="22"/>
        </w:rPr>
      </w:pPr>
    </w:p>
    <w:p w:rsidR="00223527" w:rsidRDefault="002119B6">
      <w:pPr>
        <w:ind w:left="720"/>
        <w:jc w:val="both"/>
        <w:rPr>
          <w:sz w:val="22"/>
          <w:szCs w:val="22"/>
        </w:rPr>
      </w:pPr>
      <w:r>
        <w:rPr>
          <w:sz w:val="22"/>
          <w:szCs w:val="22"/>
        </w:rPr>
        <w:t>“(…) La Mesa Directiva del Concejo de Bogotá, establecerá el procedimiento para la entrega de incentivos a los mejores funcionarios, reconociendo el buen desempeño de los funcionarios de carrera administrativa del Concejo de Bogotá, propiciando una cultura de trabajo y calidad, bajo un esquema de compromiso con los objetivos institucionales.</w:t>
      </w:r>
    </w:p>
    <w:p w:rsidR="00223527" w:rsidRDefault="00223527">
      <w:pPr>
        <w:jc w:val="both"/>
        <w:rPr>
          <w:sz w:val="22"/>
          <w:szCs w:val="22"/>
        </w:rPr>
      </w:pPr>
    </w:p>
    <w:p w:rsidR="00223527" w:rsidRDefault="002119B6">
      <w:pPr>
        <w:ind w:left="720"/>
        <w:jc w:val="both"/>
        <w:rPr>
          <w:sz w:val="22"/>
          <w:szCs w:val="22"/>
        </w:rPr>
      </w:pPr>
      <w:r>
        <w:rPr>
          <w:sz w:val="22"/>
          <w:szCs w:val="22"/>
        </w:rPr>
        <w:lastRenderedPageBreak/>
        <w:t>Dicho procedimiento incluirá que una vez seleccionados los funcionarios, que cumplan los requisitos de ley y si se presentare empate entre varios funcionarios, el estímulo se asignará por sorteo. No se hará por postulación de los jefes inmediatos (…)”.</w:t>
      </w:r>
    </w:p>
    <w:p w:rsidR="00223527" w:rsidRDefault="00223527">
      <w:pPr>
        <w:ind w:left="720"/>
        <w:jc w:val="both"/>
        <w:rPr>
          <w:sz w:val="22"/>
          <w:szCs w:val="22"/>
        </w:rPr>
      </w:pPr>
    </w:p>
    <w:p w:rsidR="00223527" w:rsidRDefault="002119B6">
      <w:pPr>
        <w:jc w:val="both"/>
        <w:rPr>
          <w:sz w:val="22"/>
          <w:szCs w:val="22"/>
        </w:rPr>
      </w:pPr>
      <w:r>
        <w:rPr>
          <w:sz w:val="22"/>
          <w:szCs w:val="22"/>
        </w:rPr>
        <w:t>Acuerdo Laboral de 2015, sobre estímulos para los funcionarios que realicen publicaciones, artículos e investigaciones:</w:t>
      </w:r>
    </w:p>
    <w:p w:rsidR="00223527" w:rsidRDefault="00223527">
      <w:pPr>
        <w:jc w:val="both"/>
        <w:rPr>
          <w:sz w:val="22"/>
          <w:szCs w:val="22"/>
        </w:rPr>
      </w:pPr>
    </w:p>
    <w:p w:rsidR="00223527" w:rsidRDefault="002119B6">
      <w:pPr>
        <w:ind w:left="720"/>
        <w:jc w:val="both"/>
        <w:rPr>
          <w:sz w:val="22"/>
          <w:szCs w:val="22"/>
        </w:rPr>
      </w:pPr>
      <w:r>
        <w:rPr>
          <w:sz w:val="22"/>
          <w:szCs w:val="22"/>
        </w:rPr>
        <w:t xml:space="preserve">“El Concejo de Bogotá, D.C., a través de la Mesa Directiva, con el propósito de visibilizar la Corporación y estimular a los funcionarios, expedirá una resolución de reconocimiento especial para quienes realicen investigaciones, artículos, documentos y libros de carácter investigativo y/o científico. Esta exaltación se hará en la ceremonia de entrega de estímulos e incentivos anual”. </w:t>
      </w:r>
    </w:p>
    <w:p w:rsidR="00223527" w:rsidRDefault="00223527">
      <w:pPr>
        <w:jc w:val="both"/>
        <w:rPr>
          <w:sz w:val="22"/>
          <w:szCs w:val="22"/>
        </w:rPr>
      </w:pPr>
    </w:p>
    <w:p w:rsidR="00223527" w:rsidRDefault="002119B6">
      <w:pPr>
        <w:jc w:val="both"/>
        <w:rPr>
          <w:sz w:val="22"/>
          <w:szCs w:val="22"/>
        </w:rPr>
      </w:pPr>
      <w:r>
        <w:rPr>
          <w:sz w:val="22"/>
          <w:szCs w:val="22"/>
        </w:rPr>
        <w:t>Acuerdo Laboral de 2019, que versa sobre la democratización de Incentivos, y que explicita que:</w:t>
      </w:r>
    </w:p>
    <w:p w:rsidR="00223527" w:rsidRDefault="00223527">
      <w:pPr>
        <w:jc w:val="both"/>
        <w:rPr>
          <w:sz w:val="22"/>
          <w:szCs w:val="22"/>
        </w:rPr>
      </w:pPr>
    </w:p>
    <w:p w:rsidR="00223527" w:rsidRDefault="002119B6">
      <w:pPr>
        <w:ind w:left="720"/>
        <w:jc w:val="both"/>
        <w:rPr>
          <w:sz w:val="22"/>
          <w:szCs w:val="22"/>
        </w:rPr>
      </w:pPr>
      <w:r>
        <w:rPr>
          <w:sz w:val="22"/>
          <w:szCs w:val="22"/>
        </w:rPr>
        <w:t>“A partir de la firma del presente Acuerdo Laboral, el incentivo económico establecido será distribuido entre los tres (3) mejores funcionarios de carrera administrativa por cada nivel, incluido los tres (3) mejores funcionarios de la Corporación, hecho por sorteo público”.</w:t>
      </w:r>
    </w:p>
    <w:p w:rsidR="00223527" w:rsidRDefault="00223527">
      <w:pPr>
        <w:jc w:val="both"/>
        <w:rPr>
          <w:sz w:val="22"/>
          <w:szCs w:val="22"/>
        </w:rPr>
      </w:pPr>
    </w:p>
    <w:p w:rsidR="00223527" w:rsidRDefault="002119B6">
      <w:pPr>
        <w:jc w:val="both"/>
        <w:rPr>
          <w:sz w:val="22"/>
          <w:szCs w:val="22"/>
        </w:rPr>
      </w:pPr>
      <w:r>
        <w:rPr>
          <w:sz w:val="22"/>
          <w:szCs w:val="22"/>
        </w:rPr>
        <w:t xml:space="preserve">Acuerdo Laboral del 2021, que estipula: </w:t>
      </w:r>
    </w:p>
    <w:p w:rsidR="00223527" w:rsidRDefault="00223527">
      <w:pPr>
        <w:jc w:val="both"/>
        <w:rPr>
          <w:sz w:val="22"/>
          <w:szCs w:val="22"/>
        </w:rPr>
      </w:pPr>
    </w:p>
    <w:p w:rsidR="00223527" w:rsidRDefault="002119B6">
      <w:pPr>
        <w:ind w:left="720"/>
        <w:jc w:val="both"/>
        <w:rPr>
          <w:sz w:val="22"/>
          <w:szCs w:val="22"/>
        </w:rPr>
      </w:pPr>
      <w:r>
        <w:rPr>
          <w:sz w:val="22"/>
          <w:szCs w:val="22"/>
        </w:rPr>
        <w:t>“Reconocimiento a mejor funcionario de carrera administrativa, La Mesa Directiva asignará el premio a mejor funcionario de carrera a los tres mejores, para lo cual se realizará un sorteo para tal fin”.</w:t>
      </w:r>
    </w:p>
    <w:p w:rsidR="00223527" w:rsidRDefault="00223527">
      <w:pPr>
        <w:jc w:val="both"/>
        <w:rPr>
          <w:sz w:val="22"/>
          <w:szCs w:val="22"/>
        </w:rPr>
      </w:pPr>
    </w:p>
    <w:p w:rsidR="00223527" w:rsidRDefault="002119B6">
      <w:pPr>
        <w:jc w:val="both"/>
        <w:rPr>
          <w:sz w:val="22"/>
          <w:szCs w:val="22"/>
        </w:rPr>
      </w:pPr>
      <w:r>
        <w:rPr>
          <w:sz w:val="22"/>
          <w:szCs w:val="22"/>
        </w:rPr>
        <w:t>Acuerdo Laboral de 2021, firmado entre la Mesa Directiva y las organizaciones</w:t>
      </w:r>
    </w:p>
    <w:p w:rsidR="00223527" w:rsidRDefault="002119B6">
      <w:pPr>
        <w:jc w:val="both"/>
        <w:rPr>
          <w:sz w:val="22"/>
          <w:szCs w:val="22"/>
        </w:rPr>
      </w:pPr>
      <w:r>
        <w:rPr>
          <w:sz w:val="22"/>
          <w:szCs w:val="22"/>
        </w:rPr>
        <w:t xml:space="preserve">Sindicales en el cual se acordó: </w:t>
      </w:r>
    </w:p>
    <w:p w:rsidR="00223527" w:rsidRDefault="00223527">
      <w:pPr>
        <w:jc w:val="both"/>
        <w:rPr>
          <w:sz w:val="22"/>
          <w:szCs w:val="22"/>
        </w:rPr>
      </w:pPr>
    </w:p>
    <w:p w:rsidR="00223527" w:rsidRDefault="002119B6">
      <w:pPr>
        <w:ind w:left="720"/>
        <w:jc w:val="both"/>
        <w:rPr>
          <w:sz w:val="22"/>
          <w:szCs w:val="22"/>
        </w:rPr>
      </w:pPr>
      <w:r>
        <w:rPr>
          <w:sz w:val="22"/>
          <w:szCs w:val="22"/>
        </w:rPr>
        <w:t>“(…) El Concejo de Bogotá D.C. en sesión plenaria hará un reconocimiento anualmente, a la labor prestada de los funcionarios que alcanzaron su meta pensional al servicio de la Corporación, durante la vigencia (…)”.</w:t>
      </w:r>
    </w:p>
    <w:p w:rsidR="00223527" w:rsidRDefault="00223527">
      <w:pPr>
        <w:ind w:left="720"/>
        <w:jc w:val="both"/>
        <w:rPr>
          <w:sz w:val="22"/>
          <w:szCs w:val="22"/>
        </w:rPr>
      </w:pPr>
    </w:p>
    <w:p w:rsidR="00223527" w:rsidRDefault="002119B6">
      <w:pPr>
        <w:jc w:val="both"/>
        <w:rPr>
          <w:sz w:val="22"/>
          <w:szCs w:val="22"/>
        </w:rPr>
      </w:pPr>
      <w:r>
        <w:rPr>
          <w:sz w:val="22"/>
          <w:szCs w:val="22"/>
        </w:rPr>
        <w:t>Acuerdo Laboral de 2022 firmado entre la Mesa Directiva y las organizaciones Sindicales, que a la letra dice:</w:t>
      </w:r>
    </w:p>
    <w:p w:rsidR="00223527" w:rsidRDefault="00223527">
      <w:pPr>
        <w:jc w:val="both"/>
        <w:rPr>
          <w:sz w:val="22"/>
          <w:szCs w:val="22"/>
        </w:rPr>
      </w:pPr>
    </w:p>
    <w:p w:rsidR="00223527" w:rsidRDefault="002119B6">
      <w:pPr>
        <w:ind w:left="720"/>
        <w:jc w:val="both"/>
        <w:rPr>
          <w:sz w:val="22"/>
          <w:szCs w:val="22"/>
        </w:rPr>
      </w:pPr>
      <w:r>
        <w:rPr>
          <w:sz w:val="22"/>
          <w:szCs w:val="22"/>
        </w:rPr>
        <w:t>“Reconocimiento del Concejo de Bogotá D.C., en el marco del programa de bienestar social e incentivos a los funcionarios Graduados de su programa académico del CONVENIO EN ADMINISTRACIÓN FONDO CUENTA CONCEJO – SHD ICETEX, con el objeto de visibilizar el esfuerzo de los funcionarios para el fortalecimiento del Talento Humano de la Corporación”.</w:t>
      </w:r>
    </w:p>
    <w:p w:rsidR="00223527" w:rsidRDefault="002119B6">
      <w:pPr>
        <w:numPr>
          <w:ilvl w:val="0"/>
          <w:numId w:val="2"/>
        </w:numPr>
        <w:jc w:val="both"/>
        <w:rPr>
          <w:b/>
          <w:sz w:val="22"/>
          <w:szCs w:val="22"/>
        </w:rPr>
      </w:pPr>
      <w:r>
        <w:rPr>
          <w:b/>
          <w:sz w:val="22"/>
          <w:szCs w:val="22"/>
        </w:rPr>
        <w:lastRenderedPageBreak/>
        <w:t>Justificación</w:t>
      </w:r>
    </w:p>
    <w:p w:rsidR="00223527" w:rsidRDefault="00223527">
      <w:pPr>
        <w:jc w:val="both"/>
        <w:rPr>
          <w:b/>
          <w:sz w:val="22"/>
          <w:szCs w:val="22"/>
        </w:rPr>
      </w:pPr>
    </w:p>
    <w:p w:rsidR="00223527" w:rsidRDefault="002119B6">
      <w:pPr>
        <w:jc w:val="both"/>
        <w:rPr>
          <w:sz w:val="22"/>
          <w:szCs w:val="22"/>
        </w:rPr>
      </w:pPr>
      <w:r>
        <w:rPr>
          <w:sz w:val="22"/>
          <w:szCs w:val="22"/>
        </w:rPr>
        <w:t>En el planteamiento del Proyecto de Acuerdo objeto de la presente ponencia, la autora manifiesta que una manera de mejorar la motivación, el compromiso del personal, transformar la calidad del servicio público, cultivar una cultura de excelencia, transparencia y confianza; de sentar las bases para un funcionamiento más eficiente y efectivo de la administración pública, que beneficie a toda la ciudadanía y fortalezca, de paso, las instituciones democráticas, en especial del Concejo de Bogotá, puede lograrse mediante la “implementación de un sistema formal de reconocimiento para los funcionarios del Concejo de Bogotá” (P. A. 211 de 2025).</w:t>
      </w:r>
    </w:p>
    <w:p w:rsidR="00223527" w:rsidRDefault="00223527">
      <w:pPr>
        <w:jc w:val="both"/>
        <w:rPr>
          <w:sz w:val="22"/>
          <w:szCs w:val="22"/>
        </w:rPr>
      </w:pPr>
    </w:p>
    <w:p w:rsidR="00223527" w:rsidRDefault="002119B6">
      <w:pPr>
        <w:jc w:val="both"/>
        <w:rPr>
          <w:sz w:val="22"/>
          <w:szCs w:val="22"/>
        </w:rPr>
      </w:pPr>
      <w:r>
        <w:rPr>
          <w:sz w:val="22"/>
          <w:szCs w:val="22"/>
        </w:rPr>
        <w:t xml:space="preserve">Lo anterior, en tanto “la motivación y el compromiso del personal con la institución (...) no solo eleva la moral del equipo, sino que también los impulsa a esforzarse más en sus responsabilidades diarias, creando un ciclo positivo” (P. A. 211 de 2025), en el que “los empleados se sienten impulsados a compartir sus conocimientos y experiencias, contribuyendo así a un desarrollo profesional constante y al enriquecimiento de las capacidades institucionales” (P. A. 211 de 2025). </w:t>
      </w:r>
    </w:p>
    <w:p w:rsidR="00223527" w:rsidRDefault="00223527">
      <w:pPr>
        <w:jc w:val="both"/>
        <w:rPr>
          <w:sz w:val="22"/>
          <w:szCs w:val="22"/>
        </w:rPr>
      </w:pPr>
    </w:p>
    <w:p w:rsidR="00223527" w:rsidRDefault="002119B6">
      <w:pPr>
        <w:jc w:val="both"/>
        <w:rPr>
          <w:sz w:val="22"/>
          <w:szCs w:val="22"/>
        </w:rPr>
      </w:pPr>
      <w:r>
        <w:rPr>
          <w:sz w:val="22"/>
          <w:szCs w:val="22"/>
        </w:rPr>
        <w:t>Agrega, también, que si “los empleados sienten que su trabajo es valorado y apreciado” (P. A. 211 de 2025) estarán más dispuestos a innovar, ser proactivos y “a ofrecer un servicio de mayor calidad a la ciudadanía, lo que se traduce en una administración pública más eficaz y en la construcción de relaciones de confianza”.</w:t>
      </w:r>
    </w:p>
    <w:p w:rsidR="00223527" w:rsidRDefault="00223527">
      <w:pPr>
        <w:jc w:val="both"/>
        <w:rPr>
          <w:sz w:val="22"/>
          <w:szCs w:val="22"/>
        </w:rPr>
      </w:pPr>
    </w:p>
    <w:p w:rsidR="00223527" w:rsidRDefault="002119B6">
      <w:pPr>
        <w:jc w:val="both"/>
        <w:rPr>
          <w:sz w:val="22"/>
          <w:szCs w:val="22"/>
        </w:rPr>
      </w:pPr>
      <w:r>
        <w:rPr>
          <w:sz w:val="22"/>
          <w:szCs w:val="22"/>
        </w:rPr>
        <w:t>Finalmente, destaca que, un sistema de reconocimiento bien estructurado puede ayudar a reforzar “la transparencia dentro del Concejo”, hacer que las y los funcionarios desarrollen “sentido de pertenencia y lealtad hacia la institución” y, de paso, promueve “una imagen de integridad y responsabilidad” de cara a la ciudadanía.</w:t>
      </w:r>
    </w:p>
    <w:p w:rsidR="00223527" w:rsidRDefault="00223527">
      <w:pPr>
        <w:jc w:val="both"/>
        <w:rPr>
          <w:sz w:val="22"/>
          <w:szCs w:val="22"/>
        </w:rPr>
      </w:pPr>
    </w:p>
    <w:p w:rsidR="00223527" w:rsidRDefault="002119B6">
      <w:pPr>
        <w:numPr>
          <w:ilvl w:val="0"/>
          <w:numId w:val="2"/>
        </w:numPr>
        <w:jc w:val="both"/>
        <w:rPr>
          <w:b/>
          <w:sz w:val="22"/>
          <w:szCs w:val="22"/>
        </w:rPr>
      </w:pPr>
      <w:r>
        <w:rPr>
          <w:b/>
          <w:sz w:val="22"/>
          <w:szCs w:val="22"/>
        </w:rPr>
        <w:t>Consideraciones de la ponente</w:t>
      </w:r>
    </w:p>
    <w:p w:rsidR="00223527" w:rsidRDefault="00223527">
      <w:pPr>
        <w:jc w:val="both"/>
        <w:rPr>
          <w:sz w:val="22"/>
          <w:szCs w:val="22"/>
        </w:rPr>
      </w:pPr>
    </w:p>
    <w:p w:rsidR="00223527" w:rsidRDefault="002119B6">
      <w:pPr>
        <w:jc w:val="both"/>
        <w:rPr>
          <w:sz w:val="22"/>
          <w:szCs w:val="22"/>
        </w:rPr>
      </w:pPr>
      <w:r>
        <w:rPr>
          <w:sz w:val="22"/>
          <w:szCs w:val="22"/>
        </w:rPr>
        <w:t>Tal y como se expuso en la sección de antecedentes de la presente ponencia, se entiende que la iniciativa normativa busca ampliar el alcance de los mecanismos de reconocimiento e incentivos que ya vienen operando en la Corporación, en virtud de lo estipulado en el Plan Anual de Incentivos Institucionales, el cual recoge, a su vez, la normatividad vigente y los Acuerdos Laborales logrados entre la entidad y las organizaciones sindicales.</w:t>
      </w:r>
    </w:p>
    <w:p w:rsidR="00223527" w:rsidRDefault="00223527">
      <w:pPr>
        <w:jc w:val="both"/>
        <w:rPr>
          <w:sz w:val="22"/>
          <w:szCs w:val="22"/>
        </w:rPr>
      </w:pPr>
    </w:p>
    <w:p w:rsidR="00223527" w:rsidRDefault="002119B6">
      <w:pPr>
        <w:jc w:val="both"/>
        <w:rPr>
          <w:sz w:val="22"/>
          <w:szCs w:val="22"/>
        </w:rPr>
      </w:pPr>
      <w:r>
        <w:rPr>
          <w:sz w:val="22"/>
          <w:szCs w:val="22"/>
        </w:rPr>
        <w:t>Ahora bien, el proyecto plantea formalizar dicho reconocimiento e incentivo en función, entre otras, de la valoración de su desempeño. Por lo anterior, es pertinente señalar, en primer lugar que, según Chiavenato, la evaluación del desempeño puede entender como “una apreciación sistemática de cómo cada persona se desempeña en un puesto y de su potencial de desarrollo futuro” (2007, p. 4); y agrega que, producto de esto, puede darse una mayor o menor motivación hacia el logro de los objetivos.</w:t>
      </w:r>
    </w:p>
    <w:p w:rsidR="00223527" w:rsidRDefault="00223527">
      <w:pPr>
        <w:jc w:val="both"/>
        <w:rPr>
          <w:sz w:val="22"/>
          <w:szCs w:val="22"/>
        </w:rPr>
      </w:pPr>
    </w:p>
    <w:p w:rsidR="00223527" w:rsidRDefault="002119B6">
      <w:pPr>
        <w:jc w:val="both"/>
        <w:rPr>
          <w:sz w:val="22"/>
          <w:szCs w:val="22"/>
        </w:rPr>
      </w:pPr>
      <w:r>
        <w:rPr>
          <w:sz w:val="22"/>
          <w:szCs w:val="22"/>
        </w:rPr>
        <w:t xml:space="preserve">Esta motivación a su vez puede entenderse como “el impulso que lleva a una persona a elegir y hacer una acción entre aquellas alternativas que se presentan en una determinada situación, por lo que se constituye por todos los factores capaces de provocar, mantener y dirigir la conducta hacia un objetivo” (Brau, s.f.). </w:t>
      </w:r>
    </w:p>
    <w:p w:rsidR="00223527" w:rsidRDefault="00223527">
      <w:pPr>
        <w:jc w:val="both"/>
        <w:rPr>
          <w:sz w:val="22"/>
          <w:szCs w:val="22"/>
        </w:rPr>
      </w:pPr>
    </w:p>
    <w:p w:rsidR="00223527" w:rsidRDefault="002119B6">
      <w:pPr>
        <w:jc w:val="both"/>
        <w:rPr>
          <w:sz w:val="22"/>
          <w:szCs w:val="22"/>
        </w:rPr>
      </w:pPr>
      <w:r>
        <w:rPr>
          <w:sz w:val="22"/>
          <w:szCs w:val="22"/>
        </w:rPr>
        <w:t>En esa medida, la evidencia reciente también ha demostrado que este nivel de impulso “debe medirse con indicadores” (Gómez De Miguel, 2022), que permitan identificar “la satisfacción de sus necesidades” (Maslow, 1943, como se citó en Gómez De Miguel, 2022). Lo anterior, por cuanto “los individuos y los grupos, como los organismos biológicos, trabajan más eficazmente cuando sus necesidades están satisfechas” (Morgan, 1990, p. 29) (Figura 1).</w:t>
      </w:r>
    </w:p>
    <w:p w:rsidR="00223527" w:rsidRDefault="00223527">
      <w:pPr>
        <w:jc w:val="both"/>
        <w:rPr>
          <w:sz w:val="22"/>
          <w:szCs w:val="22"/>
        </w:rPr>
      </w:pPr>
    </w:p>
    <w:p w:rsidR="00223527" w:rsidRDefault="002119B6">
      <w:pPr>
        <w:jc w:val="center"/>
        <w:rPr>
          <w:sz w:val="22"/>
          <w:szCs w:val="22"/>
        </w:rPr>
      </w:pPr>
      <w:r>
        <w:rPr>
          <w:b/>
          <w:sz w:val="22"/>
          <w:szCs w:val="22"/>
        </w:rPr>
        <w:t>Figura 1.</w:t>
      </w:r>
      <w:r>
        <w:rPr>
          <w:sz w:val="22"/>
          <w:szCs w:val="22"/>
        </w:rPr>
        <w:t xml:space="preserve"> Pirámide de Maslow.</w:t>
      </w:r>
    </w:p>
    <w:p w:rsidR="00223527" w:rsidRDefault="00223527">
      <w:pPr>
        <w:jc w:val="both"/>
        <w:rPr>
          <w:sz w:val="22"/>
          <w:szCs w:val="22"/>
        </w:rPr>
      </w:pPr>
    </w:p>
    <w:p w:rsidR="00223527" w:rsidRDefault="002119B6">
      <w:pPr>
        <w:jc w:val="center"/>
        <w:rPr>
          <w:sz w:val="22"/>
          <w:szCs w:val="22"/>
        </w:rPr>
      </w:pPr>
      <w:r>
        <w:rPr>
          <w:noProof/>
          <w:sz w:val="22"/>
          <w:szCs w:val="22"/>
          <w:lang w:val="es-419" w:eastAsia="es-419"/>
        </w:rPr>
        <w:drawing>
          <wp:inline distT="114300" distB="114300" distL="114300" distR="114300">
            <wp:extent cx="3176588" cy="2117725"/>
            <wp:effectExtent l="0" t="0" r="0" b="0"/>
            <wp:docPr id="1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l="17229" t="19493" r="42852" b="33252"/>
                    <a:stretch>
                      <a:fillRect/>
                    </a:stretch>
                  </pic:blipFill>
                  <pic:spPr>
                    <a:xfrm>
                      <a:off x="0" y="0"/>
                      <a:ext cx="3176588" cy="2117725"/>
                    </a:xfrm>
                    <a:prstGeom prst="rect">
                      <a:avLst/>
                    </a:prstGeom>
                    <a:ln/>
                  </pic:spPr>
                </pic:pic>
              </a:graphicData>
            </a:graphic>
          </wp:inline>
        </w:drawing>
      </w:r>
    </w:p>
    <w:p w:rsidR="00223527" w:rsidRDefault="002119B6">
      <w:pPr>
        <w:jc w:val="center"/>
        <w:rPr>
          <w:sz w:val="16"/>
          <w:szCs w:val="16"/>
        </w:rPr>
      </w:pPr>
      <w:r>
        <w:rPr>
          <w:sz w:val="16"/>
          <w:szCs w:val="16"/>
        </w:rPr>
        <w:t xml:space="preserve">Fuente: García Allén, J. (2015, mayo 30). Pirámide de Maslow: la jerarquía de las necesidades humanas. </w:t>
      </w:r>
      <w:r>
        <w:rPr>
          <w:i/>
          <w:sz w:val="16"/>
          <w:szCs w:val="16"/>
        </w:rPr>
        <w:t>Psicología y mente</w:t>
      </w:r>
      <w:r>
        <w:rPr>
          <w:sz w:val="16"/>
          <w:szCs w:val="16"/>
        </w:rPr>
        <w:t xml:space="preserve">. </w:t>
      </w:r>
      <w:hyperlink r:id="rId9">
        <w:r>
          <w:rPr>
            <w:color w:val="1155CC"/>
            <w:sz w:val="16"/>
            <w:szCs w:val="16"/>
            <w:u w:val="single"/>
          </w:rPr>
          <w:t>https://psicologiaymente.com/psicologia/piramide-de-maslow</w:t>
        </w:r>
      </w:hyperlink>
      <w:r>
        <w:rPr>
          <w:sz w:val="16"/>
          <w:szCs w:val="16"/>
        </w:rPr>
        <w:t xml:space="preserve"> </w:t>
      </w:r>
    </w:p>
    <w:p w:rsidR="00223527" w:rsidRDefault="00223527">
      <w:pPr>
        <w:jc w:val="both"/>
        <w:rPr>
          <w:sz w:val="22"/>
          <w:szCs w:val="22"/>
        </w:rPr>
      </w:pPr>
    </w:p>
    <w:p w:rsidR="00223527" w:rsidRDefault="00223527">
      <w:pPr>
        <w:jc w:val="both"/>
        <w:rPr>
          <w:sz w:val="22"/>
          <w:szCs w:val="22"/>
        </w:rPr>
      </w:pPr>
    </w:p>
    <w:p w:rsidR="00223527" w:rsidRDefault="002119B6">
      <w:pPr>
        <w:jc w:val="both"/>
        <w:rPr>
          <w:sz w:val="22"/>
          <w:szCs w:val="22"/>
        </w:rPr>
      </w:pPr>
      <w:r>
        <w:rPr>
          <w:sz w:val="22"/>
          <w:szCs w:val="22"/>
        </w:rPr>
        <w:t>De ahí que los reconocimientos e incentivos como los propuestos –y los existentes– deban ser formalizados en el marco de una política institucional de bienestar integral, para que, de manera armónica, la organización pueda interpretar y gestionar las necesidades personales, las realidades socioemocionales y las aspiraciones laborales o profesionales de su talento humano en articulación con los objetivos organizacionales.</w:t>
      </w:r>
    </w:p>
    <w:p w:rsidR="00223527" w:rsidRDefault="00223527">
      <w:pPr>
        <w:jc w:val="both"/>
        <w:rPr>
          <w:sz w:val="22"/>
          <w:szCs w:val="22"/>
        </w:rPr>
      </w:pPr>
    </w:p>
    <w:p w:rsidR="00223527" w:rsidRDefault="002119B6">
      <w:pPr>
        <w:jc w:val="both"/>
        <w:rPr>
          <w:sz w:val="22"/>
          <w:szCs w:val="22"/>
        </w:rPr>
      </w:pPr>
      <w:r>
        <w:rPr>
          <w:sz w:val="22"/>
          <w:szCs w:val="22"/>
        </w:rPr>
        <w:t>Como bien lo propone la iniciativa, los incentivos y reconocimientos no pueden agotarse, por ejemplo, en una remuneración monetaria mayor, sino que deben acompañarse de lo que en los últimos años se ha denominado salario emocional; el cual puede definirse como “el conjunto de beneficios no económicos que hacen sentirse cómodos a los empleados de una empresa y contribuyen a mejorar su calidad de vida” (BBVA, 2024).</w:t>
      </w:r>
    </w:p>
    <w:p w:rsidR="00223527" w:rsidRDefault="00223527">
      <w:pPr>
        <w:jc w:val="both"/>
        <w:rPr>
          <w:sz w:val="22"/>
          <w:szCs w:val="22"/>
        </w:rPr>
      </w:pPr>
    </w:p>
    <w:p w:rsidR="00223527" w:rsidRDefault="002119B6">
      <w:pPr>
        <w:jc w:val="both"/>
        <w:rPr>
          <w:sz w:val="22"/>
          <w:szCs w:val="22"/>
        </w:rPr>
      </w:pPr>
      <w:r>
        <w:rPr>
          <w:sz w:val="22"/>
          <w:szCs w:val="22"/>
        </w:rPr>
        <w:t>Razón por la cual es pertinente que el Concejo de Bogotá avance en ofrecer a sus funcionarias y funcionarios, vinculados bajo diferentes modalidades, no solo un salario, sino un conjunto de mecanismos que contribuyan a la satisfacción de sus necesidades; unos que valoren su labor, compromiso, responsabilidad y probidad; y otros incentivos tangibles e intangibles que refuercen su sentido de pertenencia, eficiencia y orientación al cambio y al logro.</w:t>
      </w:r>
    </w:p>
    <w:p w:rsidR="00223527" w:rsidRDefault="002119B6">
      <w:pPr>
        <w:jc w:val="both"/>
        <w:rPr>
          <w:sz w:val="22"/>
          <w:szCs w:val="22"/>
        </w:rPr>
      </w:pPr>
      <w:r>
        <w:rPr>
          <w:sz w:val="22"/>
          <w:szCs w:val="22"/>
        </w:rPr>
        <w:t xml:space="preserve"> </w:t>
      </w:r>
    </w:p>
    <w:p w:rsidR="00223527" w:rsidRDefault="002119B6">
      <w:pPr>
        <w:numPr>
          <w:ilvl w:val="0"/>
          <w:numId w:val="2"/>
        </w:numPr>
        <w:jc w:val="both"/>
        <w:rPr>
          <w:b/>
          <w:sz w:val="22"/>
          <w:szCs w:val="22"/>
        </w:rPr>
      </w:pPr>
      <w:r>
        <w:rPr>
          <w:b/>
          <w:sz w:val="22"/>
          <w:szCs w:val="22"/>
        </w:rPr>
        <w:t>Impacto fiscal</w:t>
      </w:r>
    </w:p>
    <w:p w:rsidR="00223527" w:rsidRDefault="00223527">
      <w:pPr>
        <w:jc w:val="both"/>
        <w:rPr>
          <w:sz w:val="22"/>
          <w:szCs w:val="22"/>
        </w:rPr>
      </w:pPr>
    </w:p>
    <w:p w:rsidR="00223527" w:rsidRDefault="002119B6">
      <w:pPr>
        <w:jc w:val="both"/>
        <w:rPr>
          <w:sz w:val="22"/>
          <w:szCs w:val="22"/>
        </w:rPr>
      </w:pPr>
      <w:r>
        <w:rPr>
          <w:sz w:val="22"/>
          <w:szCs w:val="22"/>
        </w:rPr>
        <w:t>El proyecto de acuerdo plantea que “la creación de un reconocimiento anual para el mejor funcionario del Concejo de Bogotá (...) puede incluir la producción de premios como diplomas y placas conmemorativas”, así como un “estímulo económico equivalente a un porcentaje de su salario mensual” de la o el funcionario reconocido, pero dichos gastos no afectarían el Marco Fiscal de Mediano Plazo (artículo 7 de la Ley 819 de 2003), toda vez que la entidad tiene, entre los recursos apropiados para cada vigencia, una partida presupuestal para la entrega de estímulos pecuniarios y no pecuniarios.</w:t>
      </w:r>
    </w:p>
    <w:p w:rsidR="00223527" w:rsidRDefault="00223527">
      <w:pPr>
        <w:jc w:val="both"/>
        <w:rPr>
          <w:sz w:val="22"/>
          <w:szCs w:val="22"/>
        </w:rPr>
      </w:pPr>
    </w:p>
    <w:p w:rsidR="00223527" w:rsidRDefault="002119B6">
      <w:pPr>
        <w:jc w:val="both"/>
        <w:rPr>
          <w:sz w:val="22"/>
          <w:szCs w:val="22"/>
        </w:rPr>
      </w:pPr>
      <w:r>
        <w:rPr>
          <w:sz w:val="22"/>
          <w:szCs w:val="22"/>
        </w:rPr>
        <w:t>Además, es relevante mencionar que, de haberlo, este argumento no es óbice para que las corporaciones públicas ejerzan su función legislativa y normativa (Corte Constitucional en Sentencia C-911 de 2007).</w:t>
      </w:r>
    </w:p>
    <w:p w:rsidR="00223527" w:rsidRDefault="00223527">
      <w:pPr>
        <w:jc w:val="both"/>
        <w:rPr>
          <w:b/>
          <w:sz w:val="22"/>
          <w:szCs w:val="22"/>
        </w:rPr>
      </w:pPr>
    </w:p>
    <w:p w:rsidR="00223527" w:rsidRDefault="002119B6">
      <w:pPr>
        <w:numPr>
          <w:ilvl w:val="0"/>
          <w:numId w:val="2"/>
        </w:numPr>
        <w:jc w:val="both"/>
        <w:rPr>
          <w:b/>
          <w:sz w:val="22"/>
          <w:szCs w:val="22"/>
        </w:rPr>
      </w:pPr>
      <w:r>
        <w:rPr>
          <w:b/>
          <w:sz w:val="22"/>
          <w:szCs w:val="22"/>
        </w:rPr>
        <w:t>Fundamentos Jurídicos</w:t>
      </w:r>
    </w:p>
    <w:p w:rsidR="00223527" w:rsidRDefault="00223527">
      <w:pPr>
        <w:jc w:val="both"/>
        <w:rPr>
          <w:b/>
          <w:sz w:val="22"/>
          <w:szCs w:val="22"/>
        </w:rPr>
      </w:pPr>
    </w:p>
    <w:p w:rsidR="00223527" w:rsidRDefault="002119B6">
      <w:pPr>
        <w:jc w:val="both"/>
      </w:pPr>
      <w:r>
        <w:rPr>
          <w:sz w:val="22"/>
          <w:szCs w:val="22"/>
        </w:rPr>
        <w:t>Para efectos de esta ponencia, resulta pertinente adicionar al conjunto de fundamentos jurídicos expuestos en el proyecto de acuerdo, los siguientes:</w:t>
      </w:r>
    </w:p>
    <w:p w:rsidR="00223527" w:rsidRDefault="002119B6">
      <w:pPr>
        <w:spacing w:before="240" w:after="240" w:line="276" w:lineRule="auto"/>
        <w:jc w:val="both"/>
        <w:rPr>
          <w:b/>
          <w:sz w:val="22"/>
          <w:szCs w:val="22"/>
        </w:rPr>
      </w:pPr>
      <w:r>
        <w:rPr>
          <w:b/>
          <w:sz w:val="22"/>
          <w:szCs w:val="22"/>
        </w:rPr>
        <w:t>DECRETO LEY 1567 DE 1998.</w:t>
      </w:r>
    </w:p>
    <w:p w:rsidR="00223527" w:rsidRDefault="002119B6">
      <w:pPr>
        <w:spacing w:before="240" w:after="240" w:line="276" w:lineRule="auto"/>
        <w:ind w:left="720"/>
        <w:jc w:val="both"/>
        <w:rPr>
          <w:sz w:val="22"/>
          <w:szCs w:val="22"/>
        </w:rPr>
      </w:pPr>
      <w:r>
        <w:rPr>
          <w:b/>
          <w:sz w:val="22"/>
          <w:szCs w:val="22"/>
        </w:rPr>
        <w:t xml:space="preserve">ARTÍCULO  13. Sistema de Estímulos para los Empleados del Estado. </w:t>
      </w:r>
      <w:r>
        <w:rPr>
          <w:sz w:val="22"/>
          <w:szCs w:val="22"/>
        </w:rPr>
        <w:t>Establécese el sistema de estímulos, el cual estará conformado por el conjunto interrelacionado y coherente de políticas, planes, entidades, disposiciones legales y programas de bienestar e incentivos que interactúan con el propósito de elevar los niveles de eficiencia, satisfacción, desarrollo y bienestar de los empleados del Estado en el desempeño de su labor y de contribuir al cumplimiento efectivo de los resultados institucionales.</w:t>
      </w:r>
    </w:p>
    <w:p w:rsidR="00223527" w:rsidRDefault="002119B6">
      <w:pPr>
        <w:spacing w:before="240" w:after="240" w:line="276" w:lineRule="auto"/>
        <w:jc w:val="both"/>
        <w:rPr>
          <w:sz w:val="22"/>
          <w:szCs w:val="22"/>
        </w:rPr>
      </w:pPr>
      <w:r>
        <w:rPr>
          <w:sz w:val="22"/>
          <w:szCs w:val="22"/>
        </w:rPr>
        <w:tab/>
        <w:t>(...)</w:t>
      </w:r>
    </w:p>
    <w:p w:rsidR="00223527" w:rsidRDefault="002119B6">
      <w:pPr>
        <w:spacing w:before="240" w:after="240" w:line="276" w:lineRule="auto"/>
        <w:ind w:left="720"/>
        <w:jc w:val="both"/>
        <w:rPr>
          <w:b/>
          <w:sz w:val="22"/>
          <w:szCs w:val="22"/>
        </w:rPr>
      </w:pPr>
      <w:r>
        <w:rPr>
          <w:b/>
          <w:sz w:val="22"/>
          <w:szCs w:val="22"/>
        </w:rPr>
        <w:t xml:space="preserve">ARTÍCULO  30. Tipos de Planes. </w:t>
      </w:r>
      <w:r>
        <w:rPr>
          <w:sz w:val="22"/>
          <w:szCs w:val="22"/>
        </w:rPr>
        <w:t xml:space="preserve"> Para reconocer el desempeño en niveles de excelencia podrán organizarse planes de incentivos pecuniarios y planes de incentivos no pecuniarios. </w:t>
      </w:r>
    </w:p>
    <w:p w:rsidR="00223527" w:rsidRDefault="002119B6">
      <w:pPr>
        <w:spacing w:before="240" w:after="240" w:line="276" w:lineRule="auto"/>
        <w:ind w:left="720"/>
        <w:jc w:val="both"/>
        <w:rPr>
          <w:sz w:val="22"/>
          <w:szCs w:val="22"/>
        </w:rPr>
      </w:pPr>
      <w:r>
        <w:rPr>
          <w:sz w:val="22"/>
          <w:szCs w:val="22"/>
        </w:rPr>
        <w:t xml:space="preserve">Tendrá derecho a incentivos pecuniarios y no pecuniarios </w:t>
      </w:r>
      <w:r>
        <w:rPr>
          <w:b/>
          <w:sz w:val="22"/>
          <w:szCs w:val="22"/>
        </w:rPr>
        <w:t>todos los empleados de carrera, así como los de libre nombramiento y remoción de los niveles profesional; técnico, administrativo y operativo</w:t>
      </w:r>
      <w:r>
        <w:rPr>
          <w:sz w:val="22"/>
          <w:szCs w:val="22"/>
        </w:rPr>
        <w:t xml:space="preserve"> (sic). (Negrilla fuera de texto)</w:t>
      </w:r>
    </w:p>
    <w:p w:rsidR="00223527" w:rsidRDefault="002119B6">
      <w:pPr>
        <w:spacing w:before="240" w:after="240" w:line="276" w:lineRule="auto"/>
        <w:jc w:val="both"/>
        <w:rPr>
          <w:b/>
          <w:sz w:val="22"/>
          <w:szCs w:val="22"/>
        </w:rPr>
      </w:pPr>
      <w:r>
        <w:rPr>
          <w:b/>
          <w:sz w:val="22"/>
          <w:szCs w:val="22"/>
        </w:rPr>
        <w:t>LEY 909 DE 2004.</w:t>
      </w:r>
    </w:p>
    <w:p w:rsidR="00223527" w:rsidRDefault="002119B6">
      <w:pPr>
        <w:spacing w:before="240" w:after="240" w:line="276" w:lineRule="auto"/>
        <w:ind w:firstLine="720"/>
        <w:jc w:val="both"/>
        <w:rPr>
          <w:b/>
          <w:sz w:val="22"/>
          <w:szCs w:val="22"/>
        </w:rPr>
      </w:pPr>
      <w:r>
        <w:rPr>
          <w:b/>
          <w:sz w:val="22"/>
          <w:szCs w:val="22"/>
        </w:rPr>
        <w:t xml:space="preserve">ARTÍCULO 36. Objetivos de la capacitación. </w:t>
      </w:r>
    </w:p>
    <w:p w:rsidR="00223527" w:rsidRDefault="002119B6">
      <w:pPr>
        <w:spacing w:before="240" w:after="240" w:line="276" w:lineRule="auto"/>
        <w:ind w:firstLine="720"/>
        <w:jc w:val="both"/>
        <w:rPr>
          <w:sz w:val="22"/>
          <w:szCs w:val="22"/>
        </w:rPr>
      </w:pPr>
      <w:r>
        <w:rPr>
          <w:sz w:val="22"/>
          <w:szCs w:val="22"/>
        </w:rPr>
        <w:t>(...)</w:t>
      </w:r>
    </w:p>
    <w:p w:rsidR="00223527" w:rsidRDefault="002119B6">
      <w:pPr>
        <w:spacing w:before="240" w:after="240" w:line="276" w:lineRule="auto"/>
        <w:ind w:left="720"/>
        <w:jc w:val="both"/>
        <w:rPr>
          <w:sz w:val="22"/>
          <w:szCs w:val="22"/>
        </w:rPr>
      </w:pPr>
      <w:r>
        <w:rPr>
          <w:b/>
          <w:sz w:val="22"/>
          <w:szCs w:val="22"/>
        </w:rPr>
        <w:t xml:space="preserve">PARÁGRAFO. </w:t>
      </w:r>
      <w:r>
        <w:rPr>
          <w:sz w:val="22"/>
          <w:szCs w:val="22"/>
        </w:rPr>
        <w:t xml:space="preserve">Con el propósito de elevar los niveles de eficiencia, satisfacción y desarrollo de los empleados en el desempeño de su labor y de contribuir al cumplimiento efectivo de los resultados institucionales, </w:t>
      </w:r>
      <w:r>
        <w:rPr>
          <w:b/>
          <w:sz w:val="22"/>
          <w:szCs w:val="22"/>
        </w:rPr>
        <w:t>las entidades deberán implementar programas de bienestar e incentivos</w:t>
      </w:r>
      <w:r>
        <w:rPr>
          <w:sz w:val="22"/>
          <w:szCs w:val="22"/>
        </w:rPr>
        <w:t>, de acuerdo con las normas vigentes y las que desarrollen la presente Ley. (Negrillas fuera de texto)</w:t>
      </w:r>
    </w:p>
    <w:p w:rsidR="00223527" w:rsidRDefault="002119B6">
      <w:pPr>
        <w:spacing w:before="240" w:after="240" w:line="276" w:lineRule="auto"/>
        <w:jc w:val="both"/>
        <w:rPr>
          <w:b/>
          <w:sz w:val="22"/>
          <w:szCs w:val="22"/>
        </w:rPr>
      </w:pPr>
      <w:r>
        <w:rPr>
          <w:b/>
          <w:sz w:val="22"/>
          <w:szCs w:val="22"/>
        </w:rPr>
        <w:t>DECRETO 1083 DE 2015.</w:t>
      </w:r>
    </w:p>
    <w:p w:rsidR="00223527" w:rsidRDefault="002119B6">
      <w:pPr>
        <w:spacing w:before="240" w:after="240" w:line="276" w:lineRule="auto"/>
        <w:ind w:left="720"/>
        <w:jc w:val="both"/>
        <w:rPr>
          <w:sz w:val="22"/>
          <w:szCs w:val="22"/>
        </w:rPr>
      </w:pPr>
      <w:r>
        <w:rPr>
          <w:b/>
          <w:sz w:val="22"/>
          <w:szCs w:val="22"/>
        </w:rPr>
        <w:t xml:space="preserve">ARTÍCULO 2.2.10.1 Programas de estímulos. </w:t>
      </w:r>
      <w:r>
        <w:rPr>
          <w:sz w:val="22"/>
          <w:szCs w:val="22"/>
        </w:rPr>
        <w:t xml:space="preserve">Las entidades </w:t>
      </w:r>
      <w:r>
        <w:rPr>
          <w:b/>
          <w:sz w:val="22"/>
          <w:szCs w:val="22"/>
        </w:rPr>
        <w:t>deberán organizar programas de estímulos con el fin de motivar el desempeño eficaz y el compromiso de sus empleados.</w:t>
      </w:r>
      <w:r>
        <w:rPr>
          <w:sz w:val="22"/>
          <w:szCs w:val="22"/>
        </w:rPr>
        <w:t xml:space="preserve"> Los estímulos se implementarán a través de programas de bienestar social. (Negrilla fuera de texto).</w:t>
      </w:r>
    </w:p>
    <w:p w:rsidR="00223527" w:rsidRDefault="002119B6">
      <w:pPr>
        <w:spacing w:before="240" w:after="240" w:line="276" w:lineRule="auto"/>
        <w:ind w:firstLine="720"/>
        <w:jc w:val="both"/>
        <w:rPr>
          <w:sz w:val="22"/>
          <w:szCs w:val="22"/>
        </w:rPr>
      </w:pPr>
      <w:r>
        <w:rPr>
          <w:sz w:val="22"/>
          <w:szCs w:val="22"/>
        </w:rPr>
        <w:t>(...)</w:t>
      </w:r>
    </w:p>
    <w:p w:rsidR="00223527" w:rsidRDefault="002119B6">
      <w:pPr>
        <w:spacing w:before="240" w:after="240" w:line="276" w:lineRule="auto"/>
        <w:ind w:left="720"/>
        <w:jc w:val="both"/>
        <w:rPr>
          <w:sz w:val="22"/>
          <w:szCs w:val="22"/>
        </w:rPr>
      </w:pPr>
      <w:r>
        <w:rPr>
          <w:b/>
          <w:sz w:val="22"/>
          <w:szCs w:val="22"/>
        </w:rPr>
        <w:t>ARTÍCULO 2.2.10.8 Planes de incentivos.</w:t>
      </w:r>
      <w:r>
        <w:rPr>
          <w:sz w:val="22"/>
          <w:szCs w:val="22"/>
        </w:rPr>
        <w:t xml:space="preserve"> Los planes de incentivos, enmarcados dentro de los planes de bienestar social, tienen por objeto otorgar reconocimientos por el buen desempeño, propiciando así una cultura de trabajo orientada a la calidad y productividad bajo un esquema de mayor compromiso con los objetivos de las entidades.</w:t>
      </w:r>
    </w:p>
    <w:p w:rsidR="00223527" w:rsidRDefault="002119B6">
      <w:pPr>
        <w:spacing w:before="240" w:after="240" w:line="276" w:lineRule="auto"/>
        <w:ind w:left="720"/>
        <w:jc w:val="both"/>
        <w:rPr>
          <w:sz w:val="22"/>
          <w:szCs w:val="22"/>
        </w:rPr>
      </w:pPr>
      <w:r>
        <w:rPr>
          <w:sz w:val="22"/>
          <w:szCs w:val="22"/>
        </w:rPr>
        <w:t>(...)</w:t>
      </w:r>
    </w:p>
    <w:p w:rsidR="00223527" w:rsidRDefault="002119B6">
      <w:pPr>
        <w:spacing w:before="240" w:after="240" w:line="276" w:lineRule="auto"/>
        <w:ind w:left="720"/>
        <w:jc w:val="both"/>
        <w:rPr>
          <w:sz w:val="22"/>
          <w:szCs w:val="22"/>
        </w:rPr>
      </w:pPr>
      <w:r>
        <w:rPr>
          <w:b/>
          <w:sz w:val="22"/>
          <w:szCs w:val="22"/>
        </w:rPr>
        <w:t>ARTÍCULO 2.2.10.9 Plan de incentivos institucionales.</w:t>
      </w:r>
      <w:r>
        <w:rPr>
          <w:sz w:val="22"/>
          <w:szCs w:val="22"/>
        </w:rPr>
        <w:t xml:space="preserve"> El jefe de cada entidad adoptará anualmente el plan de incentivos institucionales y señalará en él los incentivos no pecuniarios que se ofrecerán al mejor empleado de carrera de la entidad, a los mejores empleados de carrera de cada nivel jerárquico y </w:t>
      </w:r>
      <w:r>
        <w:rPr>
          <w:b/>
          <w:sz w:val="22"/>
          <w:szCs w:val="22"/>
        </w:rPr>
        <w:t>al mejor empleado de libre nombramiento y remoción de la entidad</w:t>
      </w:r>
      <w:r>
        <w:rPr>
          <w:sz w:val="22"/>
          <w:szCs w:val="22"/>
        </w:rPr>
        <w:t>, así como los incentivos pecuniarios y no pecuniarios para los mejores equipos de trabajo.</w:t>
      </w:r>
    </w:p>
    <w:p w:rsidR="00223527" w:rsidRDefault="00223527">
      <w:pPr>
        <w:spacing w:before="240" w:after="240" w:line="276" w:lineRule="auto"/>
        <w:ind w:left="720"/>
        <w:jc w:val="both"/>
        <w:rPr>
          <w:sz w:val="22"/>
          <w:szCs w:val="22"/>
        </w:rPr>
      </w:pPr>
    </w:p>
    <w:p w:rsidR="00223527" w:rsidRDefault="002119B6">
      <w:pPr>
        <w:spacing w:before="240" w:after="240" w:line="276" w:lineRule="auto"/>
        <w:ind w:left="720"/>
        <w:jc w:val="both"/>
        <w:rPr>
          <w:sz w:val="22"/>
          <w:szCs w:val="22"/>
        </w:rPr>
      </w:pPr>
      <w:r>
        <w:rPr>
          <w:sz w:val="22"/>
          <w:szCs w:val="22"/>
        </w:rPr>
        <w:t>Dicho plan se elaborará de acuerdo con los recursos institucionales disponibles para hacerlos efectivos. En todo caso los incentivos se ajustarán a lo establecido en la Constitución Política y la ley.</w:t>
      </w:r>
    </w:p>
    <w:p w:rsidR="00223527" w:rsidRDefault="002119B6">
      <w:pPr>
        <w:spacing w:before="240" w:after="240" w:line="276" w:lineRule="auto"/>
        <w:jc w:val="both"/>
        <w:rPr>
          <w:sz w:val="22"/>
          <w:szCs w:val="22"/>
        </w:rPr>
      </w:pPr>
      <w:r>
        <w:rPr>
          <w:sz w:val="22"/>
          <w:szCs w:val="22"/>
        </w:rPr>
        <w:tab/>
        <w:t>(...)</w:t>
      </w:r>
    </w:p>
    <w:p w:rsidR="00223527" w:rsidRDefault="002119B6">
      <w:pPr>
        <w:spacing w:before="240" w:after="240" w:line="276" w:lineRule="auto"/>
        <w:ind w:left="720"/>
        <w:jc w:val="both"/>
        <w:rPr>
          <w:sz w:val="22"/>
          <w:szCs w:val="22"/>
        </w:rPr>
      </w:pPr>
      <w:r>
        <w:rPr>
          <w:b/>
          <w:sz w:val="22"/>
          <w:szCs w:val="22"/>
        </w:rPr>
        <w:t xml:space="preserve">ARTÍCULO 2.2.10.11 Procedimiento. </w:t>
      </w:r>
      <w:r>
        <w:rPr>
          <w:sz w:val="22"/>
          <w:szCs w:val="22"/>
        </w:rPr>
        <w:t>Cada entidad establecerá el procedimiento para la selección de los mejores empleados de carrera y de libre nombramiento y remoción, así como para la selección y evaluación de los equipos de trabajo y los criterios a seguir para dirimir los empates, con sujeción a lo señalado en el presente Título.</w:t>
      </w:r>
    </w:p>
    <w:p w:rsidR="00223527" w:rsidRDefault="002119B6">
      <w:pPr>
        <w:spacing w:before="240" w:after="240" w:line="276" w:lineRule="auto"/>
        <w:ind w:left="720"/>
        <w:jc w:val="both"/>
        <w:rPr>
          <w:sz w:val="22"/>
          <w:szCs w:val="22"/>
        </w:rPr>
      </w:pPr>
      <w:r>
        <w:rPr>
          <w:sz w:val="22"/>
          <w:szCs w:val="22"/>
        </w:rPr>
        <w:t>El mejor empleado de carrera y el mejor empleado de libre nombramiento y remoción de la entidad, serán quienes tengan la más alta calificación entre los seleccionados como los mejores de cada nivel.</w:t>
      </w:r>
    </w:p>
    <w:p w:rsidR="00223527" w:rsidRDefault="002119B6">
      <w:pPr>
        <w:numPr>
          <w:ilvl w:val="0"/>
          <w:numId w:val="2"/>
        </w:numPr>
        <w:jc w:val="both"/>
        <w:rPr>
          <w:b/>
          <w:sz w:val="22"/>
          <w:szCs w:val="22"/>
        </w:rPr>
      </w:pPr>
      <w:r>
        <w:rPr>
          <w:b/>
          <w:sz w:val="22"/>
          <w:szCs w:val="22"/>
        </w:rPr>
        <w:t>Competencia</w:t>
      </w:r>
    </w:p>
    <w:p w:rsidR="00223527" w:rsidRDefault="00223527">
      <w:pPr>
        <w:jc w:val="both"/>
        <w:rPr>
          <w:b/>
          <w:sz w:val="22"/>
          <w:szCs w:val="22"/>
        </w:rPr>
      </w:pPr>
    </w:p>
    <w:p w:rsidR="00223527" w:rsidRDefault="002119B6">
      <w:pPr>
        <w:jc w:val="both"/>
        <w:rPr>
          <w:sz w:val="22"/>
          <w:szCs w:val="22"/>
        </w:rPr>
      </w:pPr>
      <w:r>
        <w:rPr>
          <w:sz w:val="22"/>
          <w:szCs w:val="22"/>
        </w:rPr>
        <w:t xml:space="preserve">El Concejo de </w:t>
      </w:r>
      <w:r w:rsidR="002078E0">
        <w:rPr>
          <w:sz w:val="22"/>
          <w:szCs w:val="22"/>
        </w:rPr>
        <w:t>Bogotá tiene</w:t>
      </w:r>
      <w:r>
        <w:rPr>
          <w:sz w:val="22"/>
          <w:szCs w:val="22"/>
        </w:rPr>
        <w:t xml:space="preserve"> competencia de dictar normas relacionadas con la naturaleza y alcance del proyecto de acuerdo sobre el que aquí se rinde ponencia, con base en el numeral 1 del artículo 313 de la Constitución Política de Colombia, el cual establece que:</w:t>
      </w:r>
    </w:p>
    <w:p w:rsidR="00223527" w:rsidRDefault="00223527">
      <w:pPr>
        <w:jc w:val="both"/>
        <w:rPr>
          <w:sz w:val="22"/>
          <w:szCs w:val="22"/>
        </w:rPr>
      </w:pPr>
    </w:p>
    <w:p w:rsidR="00223527" w:rsidRDefault="002119B6">
      <w:pPr>
        <w:ind w:left="708"/>
        <w:jc w:val="both"/>
        <w:rPr>
          <w:sz w:val="22"/>
          <w:szCs w:val="22"/>
        </w:rPr>
      </w:pPr>
      <w:r>
        <w:rPr>
          <w:sz w:val="22"/>
          <w:szCs w:val="22"/>
        </w:rPr>
        <w:t>ARTÍCULO 313. Corresponde a los Concejos:</w:t>
      </w:r>
    </w:p>
    <w:p w:rsidR="00223527" w:rsidRDefault="002119B6">
      <w:pPr>
        <w:ind w:left="708"/>
        <w:jc w:val="both"/>
        <w:rPr>
          <w:sz w:val="22"/>
          <w:szCs w:val="22"/>
        </w:rPr>
      </w:pPr>
      <w:r>
        <w:rPr>
          <w:sz w:val="22"/>
          <w:szCs w:val="22"/>
        </w:rPr>
        <w:t>1. Reglamentar las funciones y la eficiente prestación de los servicios a cargo del municipio [...].</w:t>
      </w:r>
    </w:p>
    <w:p w:rsidR="00223527" w:rsidRDefault="00223527">
      <w:pPr>
        <w:ind w:left="708"/>
        <w:jc w:val="both"/>
        <w:rPr>
          <w:sz w:val="22"/>
          <w:szCs w:val="22"/>
        </w:rPr>
      </w:pPr>
    </w:p>
    <w:p w:rsidR="00223527" w:rsidRDefault="002119B6">
      <w:pPr>
        <w:jc w:val="both"/>
        <w:rPr>
          <w:sz w:val="22"/>
          <w:szCs w:val="22"/>
        </w:rPr>
      </w:pPr>
      <w:r>
        <w:rPr>
          <w:sz w:val="22"/>
          <w:szCs w:val="22"/>
        </w:rPr>
        <w:t xml:space="preserve">En segunda instancia, en concordancia con lo estipulado en el artículo 8 y numeral 1 del artículo 12 del Decreto Ley 1421 de 1993 (Estatuto Orgánico de Bogotá), que a la letra dicen: </w:t>
      </w:r>
    </w:p>
    <w:p w:rsidR="00223527" w:rsidRDefault="00223527">
      <w:pPr>
        <w:ind w:left="708"/>
        <w:jc w:val="both"/>
        <w:rPr>
          <w:i/>
          <w:sz w:val="22"/>
          <w:szCs w:val="22"/>
        </w:rPr>
      </w:pPr>
    </w:p>
    <w:p w:rsidR="00223527" w:rsidRDefault="002119B6">
      <w:pPr>
        <w:ind w:left="708" w:right="-142"/>
        <w:jc w:val="both"/>
        <w:rPr>
          <w:sz w:val="22"/>
          <w:szCs w:val="22"/>
        </w:rPr>
      </w:pPr>
      <w:r>
        <w:rPr>
          <w:sz w:val="22"/>
          <w:szCs w:val="22"/>
        </w:rPr>
        <w:t>ARTÍCULO  8. Funciones generales. El Concejo es la suprema autoridad del Distrito Capital. En materia administrativa sus atribuciones son de carácter normativo. También le corresponde vigilar y controlar la gestión que cumplan las autoridades distritales.</w:t>
      </w:r>
    </w:p>
    <w:p w:rsidR="00223527" w:rsidRDefault="00223527">
      <w:pPr>
        <w:ind w:left="708" w:right="-142"/>
        <w:jc w:val="both"/>
        <w:rPr>
          <w:sz w:val="22"/>
          <w:szCs w:val="22"/>
        </w:rPr>
      </w:pPr>
    </w:p>
    <w:p w:rsidR="00223527" w:rsidRDefault="002119B6">
      <w:pPr>
        <w:ind w:left="708" w:right="-142"/>
        <w:jc w:val="both"/>
        <w:rPr>
          <w:sz w:val="22"/>
          <w:szCs w:val="22"/>
        </w:rPr>
      </w:pPr>
      <w:r>
        <w:rPr>
          <w:sz w:val="22"/>
          <w:szCs w:val="22"/>
        </w:rPr>
        <w:t>(...)</w:t>
      </w:r>
    </w:p>
    <w:p w:rsidR="00223527" w:rsidRDefault="00223527">
      <w:pPr>
        <w:ind w:left="708" w:right="-142"/>
        <w:jc w:val="both"/>
        <w:rPr>
          <w:sz w:val="22"/>
          <w:szCs w:val="22"/>
        </w:rPr>
      </w:pPr>
    </w:p>
    <w:p w:rsidR="00223527" w:rsidRDefault="002119B6">
      <w:pPr>
        <w:ind w:left="708" w:right="-142"/>
        <w:jc w:val="both"/>
        <w:rPr>
          <w:sz w:val="22"/>
          <w:szCs w:val="22"/>
        </w:rPr>
      </w:pPr>
      <w:r>
        <w:rPr>
          <w:sz w:val="22"/>
          <w:szCs w:val="22"/>
        </w:rPr>
        <w:t>ARTÍCULO 12. Atribuciones.</w:t>
      </w:r>
      <w:r>
        <w:rPr>
          <w:b/>
          <w:sz w:val="22"/>
          <w:szCs w:val="22"/>
        </w:rPr>
        <w:t xml:space="preserve"> </w:t>
      </w:r>
      <w:r>
        <w:rPr>
          <w:sz w:val="22"/>
          <w:szCs w:val="22"/>
        </w:rPr>
        <w:t>Corresponde al Concejo Distrital, de conformidad con la Constitución y a la ley:</w:t>
      </w:r>
    </w:p>
    <w:p w:rsidR="00223527" w:rsidRDefault="00223527">
      <w:pPr>
        <w:ind w:left="708" w:right="-142"/>
        <w:jc w:val="both"/>
        <w:rPr>
          <w:sz w:val="22"/>
          <w:szCs w:val="22"/>
        </w:rPr>
      </w:pPr>
    </w:p>
    <w:p w:rsidR="00223527" w:rsidRDefault="002119B6">
      <w:pPr>
        <w:numPr>
          <w:ilvl w:val="0"/>
          <w:numId w:val="3"/>
        </w:numPr>
        <w:ind w:left="992" w:right="-142"/>
        <w:jc w:val="both"/>
        <w:rPr>
          <w:sz w:val="22"/>
          <w:szCs w:val="22"/>
        </w:rPr>
      </w:pPr>
      <w:r>
        <w:rPr>
          <w:sz w:val="22"/>
          <w:szCs w:val="22"/>
        </w:rPr>
        <w:t>Dictar las normas necesarias para garantizar el adecuado cumplimiento de las funciones y la eficiente prestación de los servicios a cargo del Distrito.</w:t>
      </w:r>
    </w:p>
    <w:p w:rsidR="00223527" w:rsidRDefault="00223527">
      <w:pPr>
        <w:ind w:left="720" w:right="-142"/>
        <w:jc w:val="both"/>
        <w:rPr>
          <w:sz w:val="22"/>
          <w:szCs w:val="22"/>
        </w:rPr>
      </w:pPr>
    </w:p>
    <w:p w:rsidR="00223527" w:rsidRDefault="002119B6">
      <w:pPr>
        <w:ind w:left="720" w:right="-142"/>
        <w:jc w:val="both"/>
        <w:rPr>
          <w:sz w:val="22"/>
          <w:szCs w:val="22"/>
        </w:rPr>
      </w:pPr>
      <w:r>
        <w:rPr>
          <w:sz w:val="22"/>
          <w:szCs w:val="22"/>
        </w:rPr>
        <w:t>(...)</w:t>
      </w:r>
    </w:p>
    <w:p w:rsidR="00223527" w:rsidRDefault="00223527">
      <w:pPr>
        <w:ind w:left="720" w:right="-142"/>
        <w:jc w:val="both"/>
        <w:rPr>
          <w:sz w:val="22"/>
          <w:szCs w:val="22"/>
        </w:rPr>
      </w:pPr>
    </w:p>
    <w:p w:rsidR="00223527" w:rsidRDefault="002119B6">
      <w:pPr>
        <w:ind w:left="566" w:right="-142" w:hanging="15"/>
        <w:jc w:val="both"/>
        <w:rPr>
          <w:sz w:val="22"/>
          <w:szCs w:val="22"/>
        </w:rPr>
      </w:pPr>
      <w:r>
        <w:rPr>
          <w:sz w:val="22"/>
          <w:szCs w:val="22"/>
        </w:rPr>
        <w:t>25. Cumplir las demás funciones que le asignen las disposiciones vigentes.</w:t>
      </w:r>
    </w:p>
    <w:p w:rsidR="00223527" w:rsidRDefault="00223527">
      <w:pPr>
        <w:jc w:val="both"/>
        <w:rPr>
          <w:b/>
          <w:sz w:val="22"/>
          <w:szCs w:val="22"/>
        </w:rPr>
      </w:pPr>
    </w:p>
    <w:p w:rsidR="00223527" w:rsidRDefault="002119B6">
      <w:pPr>
        <w:numPr>
          <w:ilvl w:val="0"/>
          <w:numId w:val="2"/>
        </w:numPr>
        <w:jc w:val="both"/>
        <w:rPr>
          <w:b/>
          <w:sz w:val="22"/>
          <w:szCs w:val="22"/>
        </w:rPr>
      </w:pPr>
      <w:r>
        <w:rPr>
          <w:b/>
          <w:sz w:val="22"/>
          <w:szCs w:val="22"/>
        </w:rPr>
        <w:t>Referencias de la Ponencia</w:t>
      </w:r>
    </w:p>
    <w:p w:rsidR="00223527" w:rsidRDefault="00223527">
      <w:pPr>
        <w:jc w:val="both"/>
        <w:rPr>
          <w:sz w:val="22"/>
          <w:szCs w:val="22"/>
        </w:rPr>
      </w:pPr>
    </w:p>
    <w:p w:rsidR="00223527" w:rsidRDefault="002119B6">
      <w:pPr>
        <w:jc w:val="both"/>
        <w:rPr>
          <w:sz w:val="22"/>
          <w:szCs w:val="22"/>
        </w:rPr>
      </w:pPr>
      <w:r>
        <w:rPr>
          <w:sz w:val="22"/>
          <w:szCs w:val="22"/>
        </w:rPr>
        <w:t>Brau, I. (s.f.). El problema de motivación (Incentivos) en la empresa.</w:t>
      </w:r>
    </w:p>
    <w:p w:rsidR="00223527" w:rsidRDefault="002119B6">
      <w:pPr>
        <w:jc w:val="both"/>
        <w:rPr>
          <w:sz w:val="22"/>
          <w:szCs w:val="22"/>
        </w:rPr>
      </w:pPr>
      <w:r>
        <w:rPr>
          <w:sz w:val="22"/>
          <w:szCs w:val="22"/>
        </w:rPr>
        <w:t xml:space="preserve">BBVA (2024, 17 de septiembre). Qué es el salario emocional y por qué es tan importante. </w:t>
      </w:r>
      <w:hyperlink r:id="rId10">
        <w:r>
          <w:rPr>
            <w:color w:val="1155CC"/>
            <w:sz w:val="22"/>
            <w:szCs w:val="22"/>
            <w:u w:val="single"/>
          </w:rPr>
          <w:t>https://www.bbva.com/es/salud-financiera/que-es-el-salario-emocional-y-por-que-es-tan-importante/</w:t>
        </w:r>
      </w:hyperlink>
      <w:r>
        <w:rPr>
          <w:sz w:val="22"/>
          <w:szCs w:val="22"/>
        </w:rPr>
        <w:t xml:space="preserve"> </w:t>
      </w:r>
    </w:p>
    <w:p w:rsidR="00223527" w:rsidRDefault="00223527">
      <w:pPr>
        <w:jc w:val="both"/>
        <w:rPr>
          <w:sz w:val="22"/>
          <w:szCs w:val="22"/>
        </w:rPr>
      </w:pPr>
    </w:p>
    <w:p w:rsidR="00223527" w:rsidRDefault="002119B6">
      <w:pPr>
        <w:jc w:val="both"/>
        <w:rPr>
          <w:sz w:val="22"/>
          <w:szCs w:val="22"/>
        </w:rPr>
      </w:pPr>
      <w:r>
        <w:rPr>
          <w:sz w:val="22"/>
          <w:szCs w:val="22"/>
        </w:rPr>
        <w:t xml:space="preserve">Chiavenato, I. (2007). Evaluación del Desempeño. En Administración de Recursos Humanos (pp. 241-269). McGraw-Hill. </w:t>
      </w:r>
    </w:p>
    <w:p w:rsidR="00223527" w:rsidRDefault="00223527">
      <w:pPr>
        <w:jc w:val="both"/>
        <w:rPr>
          <w:sz w:val="22"/>
          <w:szCs w:val="22"/>
        </w:rPr>
      </w:pPr>
    </w:p>
    <w:p w:rsidR="00223527" w:rsidRDefault="002119B6">
      <w:pPr>
        <w:jc w:val="both"/>
        <w:rPr>
          <w:sz w:val="22"/>
          <w:szCs w:val="22"/>
        </w:rPr>
      </w:pPr>
      <w:r>
        <w:rPr>
          <w:sz w:val="22"/>
          <w:szCs w:val="22"/>
        </w:rPr>
        <w:t xml:space="preserve">García Allén, J. (2015, mayo 30). Pirámide de Maslow: la jerarquía de las necesidades humanas. Psicología y mente. </w:t>
      </w:r>
      <w:hyperlink r:id="rId11">
        <w:r>
          <w:rPr>
            <w:color w:val="1155CC"/>
            <w:sz w:val="22"/>
            <w:szCs w:val="22"/>
            <w:u w:val="single"/>
          </w:rPr>
          <w:t>https://psicologiaymente.com/psicologia/piramide-de-maslow</w:t>
        </w:r>
      </w:hyperlink>
      <w:r>
        <w:rPr>
          <w:sz w:val="22"/>
          <w:szCs w:val="22"/>
        </w:rPr>
        <w:t xml:space="preserve">   </w:t>
      </w:r>
    </w:p>
    <w:p w:rsidR="00223527" w:rsidRDefault="00223527">
      <w:pPr>
        <w:jc w:val="both"/>
        <w:rPr>
          <w:sz w:val="22"/>
          <w:szCs w:val="22"/>
        </w:rPr>
      </w:pPr>
    </w:p>
    <w:p w:rsidR="00223527" w:rsidRDefault="002119B6">
      <w:pPr>
        <w:jc w:val="both"/>
        <w:rPr>
          <w:sz w:val="22"/>
          <w:szCs w:val="22"/>
        </w:rPr>
      </w:pPr>
      <w:r>
        <w:rPr>
          <w:sz w:val="22"/>
          <w:szCs w:val="22"/>
        </w:rPr>
        <w:t xml:space="preserve">Gómez De Miguel, J. A.  (2022). La motivación y los incentivos laborales a los trabajadores. [Trabajo de grado, Universidad de Valladolid] </w:t>
      </w:r>
      <w:hyperlink r:id="rId12">
        <w:r>
          <w:rPr>
            <w:color w:val="1155CC"/>
            <w:sz w:val="22"/>
            <w:szCs w:val="22"/>
            <w:u w:val="single"/>
          </w:rPr>
          <w:t>https://uvadoc.uva.es/bitstream/handle/10324/67673/TFG-O-2454.pdf?sequence=1</w:t>
        </w:r>
      </w:hyperlink>
      <w:r>
        <w:rPr>
          <w:sz w:val="22"/>
          <w:szCs w:val="22"/>
        </w:rPr>
        <w:t xml:space="preserve"> </w:t>
      </w:r>
    </w:p>
    <w:p w:rsidR="00223527" w:rsidRDefault="00223527">
      <w:pPr>
        <w:jc w:val="both"/>
        <w:rPr>
          <w:sz w:val="22"/>
          <w:szCs w:val="22"/>
        </w:rPr>
      </w:pPr>
    </w:p>
    <w:p w:rsidR="00223527" w:rsidRDefault="00223527">
      <w:pPr>
        <w:rPr>
          <w:sz w:val="22"/>
          <w:szCs w:val="22"/>
        </w:rPr>
      </w:pPr>
    </w:p>
    <w:p w:rsidR="00223527" w:rsidRDefault="002119B6">
      <w:pPr>
        <w:numPr>
          <w:ilvl w:val="0"/>
          <w:numId w:val="2"/>
        </w:numPr>
        <w:jc w:val="both"/>
        <w:rPr>
          <w:b/>
          <w:sz w:val="22"/>
          <w:szCs w:val="22"/>
        </w:rPr>
      </w:pPr>
      <w:r>
        <w:rPr>
          <w:b/>
          <w:sz w:val="22"/>
          <w:szCs w:val="22"/>
        </w:rPr>
        <w:t>Pliego de modificaciones</w:t>
      </w:r>
    </w:p>
    <w:p w:rsidR="00223527" w:rsidRDefault="00223527">
      <w:pPr>
        <w:spacing w:line="276" w:lineRule="auto"/>
        <w:jc w:val="both"/>
        <w:rPr>
          <w:sz w:val="22"/>
          <w:szCs w:val="22"/>
        </w:rPr>
      </w:pPr>
    </w:p>
    <w:p w:rsidR="00223527" w:rsidRDefault="002119B6">
      <w:pPr>
        <w:spacing w:line="276" w:lineRule="auto"/>
        <w:jc w:val="both"/>
        <w:rPr>
          <w:sz w:val="22"/>
          <w:szCs w:val="22"/>
        </w:rPr>
      </w:pPr>
      <w:r>
        <w:rPr>
          <w:sz w:val="22"/>
          <w:szCs w:val="22"/>
        </w:rPr>
        <w:t>Conforme a lo expuesto, me permito exponer las modificaciones a realizar en el articulado:</w:t>
      </w:r>
    </w:p>
    <w:p w:rsidR="00223527" w:rsidRDefault="00223527">
      <w:pPr>
        <w:spacing w:line="276" w:lineRule="auto"/>
        <w:jc w:val="both"/>
        <w:rPr>
          <w:sz w:val="22"/>
          <w:szCs w:val="22"/>
        </w:rPr>
      </w:pPr>
    </w:p>
    <w:tbl>
      <w:tblPr>
        <w:tblStyle w:val="a6"/>
        <w:tblW w:w="8647"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7"/>
        <w:gridCol w:w="4330"/>
      </w:tblGrid>
      <w:tr w:rsidR="00223527">
        <w:trPr>
          <w:trHeight w:val="653"/>
        </w:trPr>
        <w:tc>
          <w:tcPr>
            <w:tcW w:w="4317" w:type="dxa"/>
            <w:vAlign w:val="center"/>
          </w:tcPr>
          <w:p w:rsidR="00223527" w:rsidRDefault="002119B6">
            <w:pPr>
              <w:spacing w:line="276" w:lineRule="auto"/>
              <w:jc w:val="center"/>
              <w:rPr>
                <w:b/>
                <w:sz w:val="22"/>
                <w:szCs w:val="22"/>
              </w:rPr>
            </w:pPr>
            <w:r>
              <w:rPr>
                <w:b/>
                <w:sz w:val="22"/>
                <w:szCs w:val="22"/>
              </w:rPr>
              <w:t>Proyecto de Acuerdo 211 de 2025</w:t>
            </w:r>
          </w:p>
        </w:tc>
        <w:tc>
          <w:tcPr>
            <w:tcW w:w="4330" w:type="dxa"/>
            <w:vAlign w:val="center"/>
          </w:tcPr>
          <w:p w:rsidR="00223527" w:rsidRDefault="002119B6">
            <w:pPr>
              <w:spacing w:line="276" w:lineRule="auto"/>
              <w:jc w:val="center"/>
              <w:rPr>
                <w:b/>
                <w:sz w:val="22"/>
                <w:szCs w:val="22"/>
              </w:rPr>
            </w:pPr>
            <w:r>
              <w:rPr>
                <w:b/>
                <w:sz w:val="22"/>
                <w:szCs w:val="22"/>
              </w:rPr>
              <w:t>Modificaciones</w:t>
            </w:r>
          </w:p>
        </w:tc>
      </w:tr>
      <w:tr w:rsidR="00223527">
        <w:tc>
          <w:tcPr>
            <w:tcW w:w="4317" w:type="dxa"/>
          </w:tcPr>
          <w:p w:rsidR="00223527" w:rsidRDefault="002119B6">
            <w:pPr>
              <w:spacing w:line="276" w:lineRule="auto"/>
              <w:jc w:val="center"/>
              <w:rPr>
                <w:sz w:val="22"/>
                <w:szCs w:val="22"/>
              </w:rPr>
            </w:pPr>
            <w:r>
              <w:rPr>
                <w:sz w:val="22"/>
                <w:szCs w:val="22"/>
              </w:rPr>
              <w:t>“POR EL CUAL SE ESTABLECE UN RECONOCIMIENTO ANUAL AL MEJOR</w:t>
            </w:r>
          </w:p>
          <w:p w:rsidR="00223527" w:rsidRDefault="002119B6">
            <w:pPr>
              <w:spacing w:line="276" w:lineRule="auto"/>
              <w:jc w:val="center"/>
              <w:rPr>
                <w:sz w:val="22"/>
                <w:szCs w:val="22"/>
              </w:rPr>
            </w:pPr>
            <w:r>
              <w:rPr>
                <w:sz w:val="22"/>
                <w:szCs w:val="22"/>
              </w:rPr>
              <w:t>FUNCIONARIO DEL CONCEJO DE BOGOTÁ, FOMENTANDO LA EXCELENCIA Y EL COMPROMISO EN EL SERVICIO PÚBLICO”</w:t>
            </w:r>
          </w:p>
        </w:tc>
        <w:tc>
          <w:tcPr>
            <w:tcW w:w="4330" w:type="dxa"/>
          </w:tcPr>
          <w:p w:rsidR="00223527" w:rsidRDefault="002119B6">
            <w:pPr>
              <w:spacing w:line="276" w:lineRule="auto"/>
              <w:jc w:val="center"/>
              <w:rPr>
                <w:sz w:val="22"/>
                <w:szCs w:val="22"/>
              </w:rPr>
            </w:pPr>
            <w:r>
              <w:rPr>
                <w:sz w:val="22"/>
                <w:szCs w:val="22"/>
              </w:rPr>
              <w:t>“POR EL CUAL SE ESTABLECE UN RECONOCIMIENTO ANUAL AL MEJOR</w:t>
            </w:r>
          </w:p>
          <w:p w:rsidR="00223527" w:rsidRDefault="002119B6">
            <w:pPr>
              <w:spacing w:line="276" w:lineRule="auto"/>
              <w:jc w:val="center"/>
              <w:rPr>
                <w:b/>
                <w:sz w:val="22"/>
                <w:szCs w:val="22"/>
              </w:rPr>
            </w:pPr>
            <w:r>
              <w:rPr>
                <w:sz w:val="22"/>
                <w:szCs w:val="22"/>
              </w:rPr>
              <w:t>FUNCIONARIO</w:t>
            </w:r>
            <w:r>
              <w:rPr>
                <w:b/>
                <w:sz w:val="22"/>
                <w:szCs w:val="22"/>
              </w:rPr>
              <w:t xml:space="preserve"> DE LIBRE Y NOMBRAMIENTO Y REMOCIÓN DE LAS UNIDADES DE APOYO NORMATIVO </w:t>
            </w:r>
            <w:r>
              <w:rPr>
                <w:sz w:val="22"/>
                <w:szCs w:val="22"/>
              </w:rPr>
              <w:t>DEL CONCEJO DE BOGOTÁ, FOMENTANDO LA EXCELENCIA Y EL COMPROMISO EN EL SERVICIO PÚBLICO”</w:t>
            </w:r>
          </w:p>
        </w:tc>
      </w:tr>
      <w:tr w:rsidR="00223527">
        <w:tc>
          <w:tcPr>
            <w:tcW w:w="4317" w:type="dxa"/>
          </w:tcPr>
          <w:p w:rsidR="00223527" w:rsidRDefault="002119B6">
            <w:pPr>
              <w:spacing w:line="276" w:lineRule="auto"/>
              <w:jc w:val="center"/>
              <w:rPr>
                <w:b/>
                <w:sz w:val="22"/>
                <w:szCs w:val="22"/>
              </w:rPr>
            </w:pPr>
            <w:r>
              <w:rPr>
                <w:sz w:val="22"/>
                <w:szCs w:val="22"/>
              </w:rPr>
              <w:t>En uso de sus atribuciones constitucionales y legales, y en especial las que le confieren los numerales 1 y 25 del artículo 12 del Decreto Ley 1421 de 1993</w:t>
            </w:r>
          </w:p>
        </w:tc>
        <w:tc>
          <w:tcPr>
            <w:tcW w:w="4330" w:type="dxa"/>
          </w:tcPr>
          <w:p w:rsidR="00223527" w:rsidRDefault="002119B6">
            <w:pPr>
              <w:spacing w:line="276" w:lineRule="auto"/>
              <w:jc w:val="center"/>
              <w:rPr>
                <w:sz w:val="22"/>
                <w:szCs w:val="22"/>
              </w:rPr>
            </w:pPr>
            <w:r>
              <w:rPr>
                <w:sz w:val="22"/>
                <w:szCs w:val="22"/>
              </w:rPr>
              <w:t xml:space="preserve">En uso de sus atribuciones constitucionales y legales, y en especial las que le confieren </w:t>
            </w:r>
            <w:r>
              <w:rPr>
                <w:b/>
                <w:sz w:val="22"/>
                <w:szCs w:val="22"/>
              </w:rPr>
              <w:t>el artículo 8 y</w:t>
            </w:r>
            <w:r>
              <w:rPr>
                <w:sz w:val="22"/>
                <w:szCs w:val="22"/>
              </w:rPr>
              <w:t xml:space="preserve"> los numerales 1 y 25 del artículo 12 del Decreto Ley 1421 de 1993</w:t>
            </w:r>
          </w:p>
        </w:tc>
      </w:tr>
      <w:tr w:rsidR="00223527">
        <w:tc>
          <w:tcPr>
            <w:tcW w:w="4317" w:type="dxa"/>
          </w:tcPr>
          <w:p w:rsidR="00223527" w:rsidRDefault="002119B6">
            <w:pPr>
              <w:spacing w:line="276" w:lineRule="auto"/>
              <w:jc w:val="both"/>
              <w:rPr>
                <w:sz w:val="22"/>
                <w:szCs w:val="22"/>
              </w:rPr>
            </w:pPr>
            <w:r>
              <w:rPr>
                <w:b/>
                <w:sz w:val="22"/>
                <w:szCs w:val="22"/>
              </w:rPr>
              <w:t>Artículo 1. OBJETO.</w:t>
            </w:r>
            <w:r>
              <w:rPr>
                <w:sz w:val="22"/>
                <w:szCs w:val="22"/>
              </w:rPr>
              <w:t xml:space="preserve"> El presente acuerdo tiene por objeto establecer un mecanismo formal de reconocimiento al mejor funcionario del Concejo de Bogotá, con el fin de valorar su desempeño y contribuir a la mejora del servicio público.</w:t>
            </w:r>
          </w:p>
        </w:tc>
        <w:tc>
          <w:tcPr>
            <w:tcW w:w="4330" w:type="dxa"/>
          </w:tcPr>
          <w:p w:rsidR="00223527" w:rsidRDefault="002119B6">
            <w:pPr>
              <w:spacing w:before="240" w:after="240" w:line="276" w:lineRule="auto"/>
              <w:jc w:val="both"/>
              <w:rPr>
                <w:sz w:val="22"/>
                <w:szCs w:val="22"/>
              </w:rPr>
            </w:pPr>
            <w:r>
              <w:rPr>
                <w:sz w:val="22"/>
                <w:szCs w:val="22"/>
              </w:rPr>
              <w:t>Artículo 1. OBJETO. El presente acuerdo tiene por objeto establecer un mecanismo formal de reconocimiento al mejor funcionario</w:t>
            </w:r>
            <w:r>
              <w:rPr>
                <w:b/>
                <w:sz w:val="22"/>
                <w:szCs w:val="22"/>
              </w:rPr>
              <w:t xml:space="preserve"> de libre nombramiento y remoción vinculado a las Unidades de Apoyo Normativo </w:t>
            </w:r>
            <w:r>
              <w:rPr>
                <w:sz w:val="22"/>
                <w:szCs w:val="22"/>
              </w:rPr>
              <w:t>del Concejo de Bogotá, con el fin de valorar su desempeño y contribuir a la mejora del servicio público.</w:t>
            </w:r>
          </w:p>
        </w:tc>
      </w:tr>
      <w:tr w:rsidR="00223527">
        <w:tc>
          <w:tcPr>
            <w:tcW w:w="4317" w:type="dxa"/>
          </w:tcPr>
          <w:p w:rsidR="00223527" w:rsidRDefault="002119B6">
            <w:pPr>
              <w:spacing w:line="276" w:lineRule="auto"/>
              <w:jc w:val="both"/>
              <w:rPr>
                <w:b/>
                <w:sz w:val="22"/>
                <w:szCs w:val="22"/>
              </w:rPr>
            </w:pPr>
            <w:r>
              <w:rPr>
                <w:b/>
                <w:sz w:val="22"/>
                <w:szCs w:val="22"/>
              </w:rPr>
              <w:t>Artículo 2. CRITERIOS DE SELECCIÓN.</w:t>
            </w:r>
          </w:p>
          <w:p w:rsidR="00223527" w:rsidRDefault="002119B6">
            <w:pPr>
              <w:spacing w:line="276" w:lineRule="auto"/>
              <w:jc w:val="both"/>
              <w:rPr>
                <w:sz w:val="22"/>
                <w:szCs w:val="22"/>
              </w:rPr>
            </w:pPr>
            <w:r>
              <w:rPr>
                <w:sz w:val="22"/>
                <w:szCs w:val="22"/>
              </w:rPr>
              <w:t>El reconocimiento se otorgará en función de los siguientes criterios:</w:t>
            </w:r>
          </w:p>
          <w:p w:rsidR="00223527" w:rsidRDefault="002119B6">
            <w:pPr>
              <w:spacing w:line="276" w:lineRule="auto"/>
              <w:jc w:val="both"/>
              <w:rPr>
                <w:sz w:val="22"/>
                <w:szCs w:val="22"/>
              </w:rPr>
            </w:pPr>
            <w:r>
              <w:rPr>
                <w:sz w:val="22"/>
                <w:szCs w:val="22"/>
              </w:rPr>
              <w:t>1. Desempeño destacado en sus funciones.</w:t>
            </w:r>
          </w:p>
          <w:p w:rsidR="00223527" w:rsidRDefault="002119B6">
            <w:pPr>
              <w:spacing w:line="276" w:lineRule="auto"/>
              <w:jc w:val="both"/>
              <w:rPr>
                <w:sz w:val="22"/>
                <w:szCs w:val="22"/>
              </w:rPr>
            </w:pPr>
            <w:r>
              <w:rPr>
                <w:sz w:val="22"/>
                <w:szCs w:val="22"/>
              </w:rPr>
              <w:t>2. Contribución significativa a la gestión y objetivos del Concejo.</w:t>
            </w:r>
          </w:p>
          <w:p w:rsidR="00223527" w:rsidRDefault="002119B6">
            <w:pPr>
              <w:spacing w:line="276" w:lineRule="auto"/>
              <w:jc w:val="both"/>
              <w:rPr>
                <w:sz w:val="22"/>
                <w:szCs w:val="22"/>
              </w:rPr>
            </w:pPr>
            <w:r>
              <w:rPr>
                <w:sz w:val="22"/>
                <w:szCs w:val="22"/>
              </w:rPr>
              <w:t>3. Promoción de la ética y la transparencia en el servicio público.</w:t>
            </w:r>
          </w:p>
          <w:p w:rsidR="00223527" w:rsidRDefault="002119B6">
            <w:pPr>
              <w:spacing w:line="276" w:lineRule="auto"/>
              <w:jc w:val="both"/>
              <w:rPr>
                <w:sz w:val="22"/>
                <w:szCs w:val="22"/>
              </w:rPr>
            </w:pPr>
            <w:r>
              <w:rPr>
                <w:sz w:val="22"/>
                <w:szCs w:val="22"/>
              </w:rPr>
              <w:t>4. Innovación y propuestas que mejoren la eficiencia de los procesos administrativos.</w:t>
            </w:r>
          </w:p>
        </w:tc>
        <w:tc>
          <w:tcPr>
            <w:tcW w:w="4330" w:type="dxa"/>
          </w:tcPr>
          <w:p w:rsidR="00223527" w:rsidRDefault="002119B6">
            <w:pPr>
              <w:spacing w:before="240" w:after="240" w:line="276" w:lineRule="auto"/>
              <w:jc w:val="both"/>
              <w:rPr>
                <w:b/>
                <w:sz w:val="22"/>
                <w:szCs w:val="22"/>
              </w:rPr>
            </w:pPr>
            <w:r>
              <w:rPr>
                <w:sz w:val="22"/>
                <w:szCs w:val="22"/>
              </w:rPr>
              <w:t>Artículo 2. CRITERIOS DE SELECCIÓN. El reconocimiento se otorgará en función de los siguientes criterios</w:t>
            </w:r>
            <w:r>
              <w:rPr>
                <w:b/>
                <w:sz w:val="22"/>
                <w:szCs w:val="22"/>
              </w:rPr>
              <w:t xml:space="preserve"> y que están alineados con las normas y directrices aplicables en materia de gestión:</w:t>
            </w:r>
          </w:p>
          <w:p w:rsidR="00223527" w:rsidRDefault="002119B6">
            <w:pPr>
              <w:numPr>
                <w:ilvl w:val="0"/>
                <w:numId w:val="6"/>
              </w:numPr>
              <w:spacing w:before="240" w:line="276" w:lineRule="auto"/>
              <w:jc w:val="both"/>
              <w:rPr>
                <w:b/>
                <w:sz w:val="22"/>
                <w:szCs w:val="22"/>
              </w:rPr>
            </w:pPr>
            <w:r>
              <w:rPr>
                <w:b/>
                <w:sz w:val="22"/>
                <w:szCs w:val="22"/>
              </w:rPr>
              <w:t>Acreditar tiempo de servicios continuo en la Corporación no inferior a un (1) año.</w:t>
            </w:r>
          </w:p>
          <w:p w:rsidR="00223527" w:rsidRDefault="002119B6">
            <w:pPr>
              <w:numPr>
                <w:ilvl w:val="0"/>
                <w:numId w:val="6"/>
              </w:numPr>
              <w:spacing w:line="276" w:lineRule="auto"/>
              <w:jc w:val="both"/>
              <w:rPr>
                <w:b/>
                <w:sz w:val="22"/>
                <w:szCs w:val="22"/>
              </w:rPr>
            </w:pPr>
            <w:r>
              <w:rPr>
                <w:b/>
                <w:sz w:val="22"/>
                <w:szCs w:val="22"/>
              </w:rPr>
              <w:t>No haber sido sancionado disciplinariamente en el año inmediatamente anterior a la fecha de postulación o durante el proceso de selección</w:t>
            </w:r>
          </w:p>
          <w:p w:rsidR="00223527" w:rsidRDefault="002119B6">
            <w:pPr>
              <w:numPr>
                <w:ilvl w:val="0"/>
                <w:numId w:val="6"/>
              </w:numPr>
              <w:spacing w:line="276" w:lineRule="auto"/>
              <w:jc w:val="both"/>
              <w:rPr>
                <w:sz w:val="22"/>
                <w:szCs w:val="22"/>
              </w:rPr>
            </w:pPr>
            <w:r>
              <w:rPr>
                <w:sz w:val="22"/>
                <w:szCs w:val="22"/>
              </w:rPr>
              <w:t>Desempeño destacado en sus funciones.</w:t>
            </w:r>
          </w:p>
          <w:p w:rsidR="00223527" w:rsidRDefault="002119B6">
            <w:pPr>
              <w:numPr>
                <w:ilvl w:val="0"/>
                <w:numId w:val="6"/>
              </w:numPr>
              <w:spacing w:line="276" w:lineRule="auto"/>
              <w:jc w:val="both"/>
              <w:rPr>
                <w:sz w:val="22"/>
                <w:szCs w:val="22"/>
              </w:rPr>
            </w:pPr>
            <w:r>
              <w:rPr>
                <w:sz w:val="22"/>
                <w:szCs w:val="22"/>
              </w:rPr>
              <w:t>Contribución significativa a la gestión y objetivos del Concejo</w:t>
            </w:r>
            <w:r>
              <w:rPr>
                <w:b/>
                <w:sz w:val="22"/>
                <w:szCs w:val="22"/>
              </w:rPr>
              <w:t>.</w:t>
            </w:r>
          </w:p>
          <w:p w:rsidR="00223527" w:rsidRDefault="002119B6">
            <w:pPr>
              <w:numPr>
                <w:ilvl w:val="0"/>
                <w:numId w:val="6"/>
              </w:numPr>
              <w:spacing w:line="276" w:lineRule="auto"/>
              <w:jc w:val="both"/>
              <w:rPr>
                <w:sz w:val="22"/>
                <w:szCs w:val="22"/>
              </w:rPr>
            </w:pPr>
            <w:r>
              <w:rPr>
                <w:sz w:val="22"/>
                <w:szCs w:val="22"/>
              </w:rPr>
              <w:t>Promoción de la ética y la transparencia en el servicio público.</w:t>
            </w:r>
          </w:p>
          <w:p w:rsidR="00223527" w:rsidRDefault="002119B6">
            <w:pPr>
              <w:numPr>
                <w:ilvl w:val="0"/>
                <w:numId w:val="6"/>
              </w:numPr>
              <w:spacing w:after="240" w:line="276" w:lineRule="auto"/>
              <w:jc w:val="both"/>
              <w:rPr>
                <w:sz w:val="22"/>
                <w:szCs w:val="22"/>
              </w:rPr>
            </w:pPr>
            <w:r>
              <w:rPr>
                <w:sz w:val="22"/>
                <w:szCs w:val="22"/>
              </w:rPr>
              <w:t>Innovación y propuestas que mejoren la eficiencia de los procesos administrativos.</w:t>
            </w:r>
          </w:p>
        </w:tc>
      </w:tr>
      <w:tr w:rsidR="00223527">
        <w:tc>
          <w:tcPr>
            <w:tcW w:w="4317" w:type="dxa"/>
          </w:tcPr>
          <w:p w:rsidR="00223527" w:rsidRDefault="00223527">
            <w:pPr>
              <w:spacing w:line="276" w:lineRule="auto"/>
              <w:jc w:val="both"/>
              <w:rPr>
                <w:sz w:val="22"/>
                <w:szCs w:val="22"/>
              </w:rPr>
            </w:pPr>
          </w:p>
        </w:tc>
        <w:tc>
          <w:tcPr>
            <w:tcW w:w="4330" w:type="dxa"/>
          </w:tcPr>
          <w:p w:rsidR="00223527" w:rsidRDefault="002119B6">
            <w:pPr>
              <w:spacing w:before="240" w:after="240" w:line="276" w:lineRule="auto"/>
              <w:jc w:val="both"/>
              <w:rPr>
                <w:sz w:val="22"/>
                <w:szCs w:val="22"/>
              </w:rPr>
            </w:pPr>
            <w:r>
              <w:rPr>
                <w:sz w:val="22"/>
                <w:szCs w:val="22"/>
              </w:rPr>
              <w:t>Artículo nuevo:</w:t>
            </w:r>
          </w:p>
          <w:p w:rsidR="00223527" w:rsidRDefault="002119B6">
            <w:pPr>
              <w:spacing w:before="240" w:after="240" w:line="276" w:lineRule="auto"/>
              <w:jc w:val="both"/>
              <w:rPr>
                <w:b/>
                <w:sz w:val="22"/>
                <w:szCs w:val="22"/>
              </w:rPr>
            </w:pPr>
            <w:r>
              <w:rPr>
                <w:b/>
                <w:sz w:val="22"/>
                <w:szCs w:val="22"/>
              </w:rPr>
              <w:t>Artículo 3. PROCESO DE POSTULACIÓN. Podrán postularse o ser postulados todos los funcionarios de libre nombramiento y remoción vinculados a las Unidades de Apoyo Normativo del Concejo de Bogotá, D. C., de cualquier nivel, que cumplan con los criterios de selección establecidos en el artículo segundo del presente acuerdo. Las postulaciones podrán ser realizadas por:</w:t>
            </w:r>
          </w:p>
          <w:p w:rsidR="00223527" w:rsidRDefault="002119B6">
            <w:pPr>
              <w:numPr>
                <w:ilvl w:val="0"/>
                <w:numId w:val="5"/>
              </w:numPr>
              <w:spacing w:line="276" w:lineRule="auto"/>
              <w:jc w:val="both"/>
              <w:rPr>
                <w:b/>
                <w:sz w:val="22"/>
                <w:szCs w:val="22"/>
              </w:rPr>
            </w:pPr>
            <w:r>
              <w:rPr>
                <w:b/>
                <w:sz w:val="22"/>
                <w:szCs w:val="22"/>
              </w:rPr>
              <w:t>Cualquier funcionario(a) del Concejo de Bogotá.</w:t>
            </w:r>
          </w:p>
          <w:p w:rsidR="00223527" w:rsidRDefault="002119B6">
            <w:pPr>
              <w:numPr>
                <w:ilvl w:val="0"/>
                <w:numId w:val="5"/>
              </w:numPr>
              <w:spacing w:line="276" w:lineRule="auto"/>
              <w:jc w:val="both"/>
              <w:rPr>
                <w:b/>
                <w:sz w:val="22"/>
                <w:szCs w:val="22"/>
              </w:rPr>
            </w:pPr>
            <w:r>
              <w:rPr>
                <w:b/>
                <w:sz w:val="22"/>
                <w:szCs w:val="22"/>
              </w:rPr>
              <w:t>Representantes del sindicato de trabajadores.</w:t>
            </w:r>
          </w:p>
          <w:p w:rsidR="00223527" w:rsidRDefault="002119B6">
            <w:pPr>
              <w:numPr>
                <w:ilvl w:val="0"/>
                <w:numId w:val="5"/>
              </w:numPr>
              <w:spacing w:after="240" w:line="276" w:lineRule="auto"/>
              <w:jc w:val="both"/>
              <w:rPr>
                <w:b/>
                <w:sz w:val="22"/>
                <w:szCs w:val="22"/>
              </w:rPr>
            </w:pPr>
            <w:r>
              <w:rPr>
                <w:b/>
                <w:sz w:val="22"/>
                <w:szCs w:val="22"/>
              </w:rPr>
              <w:t>Miembros del Concejo de Bogotá.</w:t>
            </w:r>
          </w:p>
          <w:p w:rsidR="00223527" w:rsidRDefault="002119B6">
            <w:pPr>
              <w:spacing w:before="240" w:after="240" w:line="276" w:lineRule="auto"/>
              <w:jc w:val="both"/>
              <w:rPr>
                <w:b/>
                <w:sz w:val="22"/>
                <w:szCs w:val="22"/>
              </w:rPr>
            </w:pPr>
            <w:r>
              <w:rPr>
                <w:b/>
                <w:sz w:val="22"/>
                <w:szCs w:val="22"/>
              </w:rPr>
              <w:t>Parágrafo. Las postulaciones deberán presentarse una vez al año, mediante un formulario oficial en el que se detallen los logros y méritos del candidato(a).</w:t>
            </w:r>
          </w:p>
        </w:tc>
      </w:tr>
      <w:tr w:rsidR="00223527">
        <w:tc>
          <w:tcPr>
            <w:tcW w:w="4317" w:type="dxa"/>
          </w:tcPr>
          <w:p w:rsidR="00223527" w:rsidRDefault="002119B6">
            <w:pPr>
              <w:spacing w:line="276" w:lineRule="auto"/>
              <w:jc w:val="both"/>
              <w:rPr>
                <w:sz w:val="22"/>
                <w:szCs w:val="22"/>
              </w:rPr>
            </w:pPr>
            <w:r>
              <w:rPr>
                <w:b/>
                <w:sz w:val="22"/>
                <w:szCs w:val="22"/>
              </w:rPr>
              <w:t>Artículo 3. PROCESO DE EVALUACIÓN.</w:t>
            </w:r>
            <w:r>
              <w:rPr>
                <w:sz w:val="22"/>
                <w:szCs w:val="22"/>
              </w:rPr>
              <w:t xml:space="preserve"> La evaluación del desempeño se llevará a cabo de manera anual, utilizando un sistema de puntuación basado en los criterios establecidos en el artículo anterior.</w:t>
            </w:r>
          </w:p>
          <w:p w:rsidR="00223527" w:rsidRDefault="002119B6">
            <w:pPr>
              <w:spacing w:line="276" w:lineRule="auto"/>
              <w:jc w:val="both"/>
              <w:rPr>
                <w:sz w:val="22"/>
                <w:szCs w:val="22"/>
              </w:rPr>
            </w:pPr>
            <w:r>
              <w:rPr>
                <w:sz w:val="22"/>
                <w:szCs w:val="22"/>
              </w:rPr>
              <w:t>Se conformará un comité evaluador integrado por miembros del Concejo y representantes de los funcionarios, garantizando la transparencia del proceso.</w:t>
            </w:r>
          </w:p>
        </w:tc>
        <w:tc>
          <w:tcPr>
            <w:tcW w:w="4330" w:type="dxa"/>
          </w:tcPr>
          <w:p w:rsidR="00223527" w:rsidRDefault="002119B6">
            <w:pPr>
              <w:spacing w:before="240" w:after="240" w:line="276" w:lineRule="auto"/>
              <w:jc w:val="both"/>
              <w:rPr>
                <w:b/>
                <w:sz w:val="22"/>
                <w:szCs w:val="22"/>
              </w:rPr>
            </w:pPr>
            <w:r>
              <w:rPr>
                <w:sz w:val="22"/>
                <w:szCs w:val="22"/>
              </w:rPr>
              <w:t xml:space="preserve">Artículo </w:t>
            </w:r>
            <w:r>
              <w:rPr>
                <w:b/>
                <w:sz w:val="22"/>
                <w:szCs w:val="22"/>
              </w:rPr>
              <w:t>4.</w:t>
            </w:r>
            <w:r>
              <w:rPr>
                <w:sz w:val="22"/>
                <w:szCs w:val="22"/>
              </w:rPr>
              <w:t xml:space="preserve"> PROCESO DE EVALUACIÓN. La evaluación del desempeño se llevará a cabo de manera anual, utilizando un sistema de puntuación basado en los criterios establecidos en el artículo</w:t>
            </w:r>
            <w:r>
              <w:rPr>
                <w:b/>
                <w:sz w:val="22"/>
                <w:szCs w:val="22"/>
              </w:rPr>
              <w:t xml:space="preserve"> segundo del presente acuerdo.</w:t>
            </w:r>
          </w:p>
          <w:p w:rsidR="00223527" w:rsidRDefault="002119B6">
            <w:pPr>
              <w:spacing w:before="240" w:after="240" w:line="276" w:lineRule="auto"/>
              <w:jc w:val="both"/>
              <w:rPr>
                <w:b/>
                <w:sz w:val="22"/>
                <w:szCs w:val="22"/>
              </w:rPr>
            </w:pPr>
            <w:r>
              <w:rPr>
                <w:b/>
                <w:sz w:val="22"/>
                <w:szCs w:val="22"/>
              </w:rPr>
              <w:t>Se conformará un comité evaluador integrado por las y los integrantes del Comité Institucional de Gestión y Desempeño –CIGD, dos representantes de los funcionarios y un representante por cada sindicato de trabajadores, garantizando la transparencia del proceso.</w:t>
            </w:r>
          </w:p>
        </w:tc>
      </w:tr>
      <w:tr w:rsidR="00223527">
        <w:tc>
          <w:tcPr>
            <w:tcW w:w="4317" w:type="dxa"/>
          </w:tcPr>
          <w:p w:rsidR="00223527" w:rsidRDefault="002119B6">
            <w:pPr>
              <w:spacing w:line="276" w:lineRule="auto"/>
              <w:jc w:val="both"/>
              <w:rPr>
                <w:b/>
                <w:sz w:val="22"/>
                <w:szCs w:val="22"/>
              </w:rPr>
            </w:pPr>
            <w:r>
              <w:rPr>
                <w:b/>
                <w:sz w:val="22"/>
                <w:szCs w:val="22"/>
              </w:rPr>
              <w:t>Artículo 4. PREMIO Y RECONOCIMIENTO.</w:t>
            </w:r>
          </w:p>
          <w:p w:rsidR="00223527" w:rsidRDefault="002119B6">
            <w:pPr>
              <w:spacing w:line="276" w:lineRule="auto"/>
              <w:jc w:val="both"/>
              <w:rPr>
                <w:sz w:val="22"/>
                <w:szCs w:val="22"/>
              </w:rPr>
            </w:pPr>
            <w:r>
              <w:rPr>
                <w:sz w:val="22"/>
                <w:szCs w:val="22"/>
              </w:rPr>
              <w:t>El funcionario seleccionado recibirá:</w:t>
            </w:r>
          </w:p>
          <w:p w:rsidR="00223527" w:rsidRDefault="002119B6">
            <w:pPr>
              <w:spacing w:line="276" w:lineRule="auto"/>
              <w:jc w:val="both"/>
              <w:rPr>
                <w:sz w:val="22"/>
                <w:szCs w:val="22"/>
              </w:rPr>
            </w:pPr>
            <w:r>
              <w:rPr>
                <w:sz w:val="22"/>
                <w:szCs w:val="22"/>
              </w:rPr>
              <w:t>1. Un reconocimiento público en un evento oficial del Concejo.</w:t>
            </w:r>
          </w:p>
          <w:p w:rsidR="00223527" w:rsidRDefault="002119B6">
            <w:pPr>
              <w:spacing w:line="276" w:lineRule="auto"/>
              <w:jc w:val="both"/>
              <w:rPr>
                <w:sz w:val="22"/>
                <w:szCs w:val="22"/>
              </w:rPr>
            </w:pPr>
            <w:r>
              <w:rPr>
                <w:sz w:val="22"/>
                <w:szCs w:val="22"/>
              </w:rPr>
              <w:t>2. Un estímulo económico equivalente a un porcentaje de su salario mensual, que será determinado anualmente.</w:t>
            </w:r>
          </w:p>
          <w:p w:rsidR="00223527" w:rsidRDefault="002119B6">
            <w:pPr>
              <w:spacing w:line="276" w:lineRule="auto"/>
              <w:jc w:val="both"/>
              <w:rPr>
                <w:sz w:val="22"/>
                <w:szCs w:val="22"/>
              </w:rPr>
            </w:pPr>
            <w:r>
              <w:rPr>
                <w:sz w:val="22"/>
                <w:szCs w:val="22"/>
              </w:rPr>
              <w:t>3. Un certificado que acredite su desempeño excepcional.</w:t>
            </w:r>
          </w:p>
        </w:tc>
        <w:tc>
          <w:tcPr>
            <w:tcW w:w="4330" w:type="dxa"/>
          </w:tcPr>
          <w:p w:rsidR="00223527" w:rsidRDefault="002119B6">
            <w:pPr>
              <w:spacing w:before="240" w:after="240" w:line="276" w:lineRule="auto"/>
              <w:jc w:val="both"/>
              <w:rPr>
                <w:b/>
                <w:sz w:val="22"/>
                <w:szCs w:val="22"/>
              </w:rPr>
            </w:pPr>
            <w:r>
              <w:rPr>
                <w:sz w:val="22"/>
                <w:szCs w:val="22"/>
              </w:rPr>
              <w:t>Artículo</w:t>
            </w:r>
            <w:r>
              <w:rPr>
                <w:b/>
                <w:sz w:val="22"/>
                <w:szCs w:val="22"/>
              </w:rPr>
              <w:t xml:space="preserve"> 5. RECONOCIMIENTO </w:t>
            </w:r>
            <w:r w:rsidR="002078E0">
              <w:rPr>
                <w:b/>
                <w:sz w:val="22"/>
                <w:szCs w:val="22"/>
              </w:rPr>
              <w:t>E INCENTIVO</w:t>
            </w:r>
            <w:r>
              <w:rPr>
                <w:b/>
                <w:sz w:val="22"/>
                <w:szCs w:val="22"/>
              </w:rPr>
              <w:t>.</w:t>
            </w:r>
          </w:p>
          <w:p w:rsidR="00223527" w:rsidRDefault="002119B6">
            <w:pPr>
              <w:spacing w:before="240" w:after="240" w:line="276" w:lineRule="auto"/>
              <w:jc w:val="both"/>
              <w:rPr>
                <w:sz w:val="22"/>
                <w:szCs w:val="22"/>
              </w:rPr>
            </w:pPr>
            <w:r>
              <w:rPr>
                <w:sz w:val="22"/>
                <w:szCs w:val="22"/>
              </w:rPr>
              <w:t>El funcionario de libre nombramiento y remoción seleccionado recibirá:</w:t>
            </w:r>
          </w:p>
          <w:p w:rsidR="00223527" w:rsidRDefault="002119B6">
            <w:pPr>
              <w:numPr>
                <w:ilvl w:val="0"/>
                <w:numId w:val="1"/>
              </w:numPr>
              <w:spacing w:before="240" w:line="276" w:lineRule="auto"/>
              <w:jc w:val="both"/>
              <w:rPr>
                <w:sz w:val="22"/>
                <w:szCs w:val="22"/>
              </w:rPr>
            </w:pPr>
            <w:r>
              <w:rPr>
                <w:sz w:val="22"/>
                <w:szCs w:val="22"/>
              </w:rPr>
              <w:t xml:space="preserve">Un reconocimiento público en un evento oficial del Concejo, </w:t>
            </w:r>
            <w:r>
              <w:rPr>
                <w:b/>
                <w:sz w:val="22"/>
                <w:szCs w:val="22"/>
              </w:rPr>
              <w:t>del cual se remitirá copia a la Hoja de Vida del funcionario.</w:t>
            </w:r>
          </w:p>
          <w:p w:rsidR="00223527" w:rsidRDefault="002119B6">
            <w:pPr>
              <w:numPr>
                <w:ilvl w:val="0"/>
                <w:numId w:val="1"/>
              </w:numPr>
              <w:spacing w:line="276" w:lineRule="auto"/>
              <w:jc w:val="both"/>
              <w:rPr>
                <w:sz w:val="22"/>
                <w:szCs w:val="22"/>
              </w:rPr>
            </w:pPr>
            <w:r>
              <w:rPr>
                <w:sz w:val="22"/>
                <w:szCs w:val="22"/>
              </w:rPr>
              <w:t xml:space="preserve">Un estímulo económico equivalente a un porcentaje de su salario mensual, que será determinado anualmente, </w:t>
            </w:r>
            <w:r>
              <w:rPr>
                <w:b/>
                <w:sz w:val="22"/>
                <w:szCs w:val="22"/>
              </w:rPr>
              <w:t>de acuerdo con los recursos institucionales disponibles para hacerlos efectivos. En todo caso los incentivos se ajustarán a lo establecido en la Constitución Política y la ley.</w:t>
            </w:r>
          </w:p>
          <w:p w:rsidR="00223527" w:rsidRDefault="002119B6">
            <w:pPr>
              <w:numPr>
                <w:ilvl w:val="0"/>
                <w:numId w:val="1"/>
              </w:numPr>
              <w:spacing w:after="240" w:line="276" w:lineRule="auto"/>
              <w:jc w:val="both"/>
              <w:rPr>
                <w:sz w:val="22"/>
                <w:szCs w:val="22"/>
              </w:rPr>
            </w:pPr>
            <w:r>
              <w:rPr>
                <w:sz w:val="22"/>
                <w:szCs w:val="22"/>
              </w:rPr>
              <w:t>Un certificado que acredite su desempeño excepcional.</w:t>
            </w:r>
          </w:p>
          <w:p w:rsidR="00223527" w:rsidRDefault="002119B6">
            <w:pPr>
              <w:spacing w:before="240" w:after="240" w:line="276" w:lineRule="auto"/>
              <w:jc w:val="both"/>
              <w:rPr>
                <w:b/>
                <w:sz w:val="22"/>
                <w:szCs w:val="22"/>
              </w:rPr>
            </w:pPr>
            <w:r>
              <w:rPr>
                <w:b/>
                <w:sz w:val="22"/>
                <w:szCs w:val="22"/>
              </w:rPr>
              <w:t xml:space="preserve">Parágrafo 1. En ningún caso los incentivos de que trata el presente acuerdo constituyen factores salariales, ni modifican los regímenes salariales y prestacionales de los funcionarios del Concejo de Bogotá, D. C. </w:t>
            </w:r>
          </w:p>
          <w:p w:rsidR="00223527" w:rsidRDefault="002119B6">
            <w:pPr>
              <w:spacing w:before="240" w:after="240" w:line="276" w:lineRule="auto"/>
              <w:jc w:val="both"/>
              <w:rPr>
                <w:b/>
                <w:sz w:val="22"/>
                <w:szCs w:val="22"/>
              </w:rPr>
            </w:pPr>
            <w:r>
              <w:rPr>
                <w:b/>
                <w:sz w:val="22"/>
                <w:szCs w:val="22"/>
              </w:rPr>
              <w:t>Parágrafo 2. El estímulo económico será reconocido por una única vez dentro de la vigencia.</w:t>
            </w:r>
          </w:p>
        </w:tc>
      </w:tr>
      <w:tr w:rsidR="00223527">
        <w:trPr>
          <w:trHeight w:val="2627"/>
        </w:trPr>
        <w:tc>
          <w:tcPr>
            <w:tcW w:w="4317" w:type="dxa"/>
          </w:tcPr>
          <w:p w:rsidR="00223527" w:rsidRDefault="002119B6">
            <w:pPr>
              <w:spacing w:line="276" w:lineRule="auto"/>
              <w:jc w:val="both"/>
              <w:rPr>
                <w:sz w:val="22"/>
                <w:szCs w:val="22"/>
              </w:rPr>
            </w:pPr>
            <w:r>
              <w:rPr>
                <w:b/>
                <w:sz w:val="22"/>
                <w:szCs w:val="22"/>
              </w:rPr>
              <w:t>Artículo 5. TRANSPARENCIA Y COMUNICACIÓN.</w:t>
            </w:r>
            <w:r>
              <w:rPr>
                <w:sz w:val="22"/>
                <w:szCs w:val="22"/>
              </w:rPr>
              <w:t xml:space="preserve"> El Concejo de Bogotá se compromete a comunicar los resultados de la evaluación y el proceso de selección de manera clara y accesible, promoviendo la transparencia y la confianza pública en la gestión administrativa.</w:t>
            </w:r>
          </w:p>
        </w:tc>
        <w:tc>
          <w:tcPr>
            <w:tcW w:w="4330" w:type="dxa"/>
          </w:tcPr>
          <w:p w:rsidR="00223527" w:rsidRDefault="002119B6">
            <w:pPr>
              <w:spacing w:before="240" w:after="240" w:line="276" w:lineRule="auto"/>
              <w:jc w:val="both"/>
              <w:rPr>
                <w:sz w:val="22"/>
                <w:szCs w:val="22"/>
              </w:rPr>
            </w:pPr>
            <w:r>
              <w:rPr>
                <w:sz w:val="22"/>
                <w:szCs w:val="22"/>
              </w:rPr>
              <w:t xml:space="preserve">Artículo </w:t>
            </w:r>
            <w:r>
              <w:rPr>
                <w:b/>
                <w:sz w:val="22"/>
                <w:szCs w:val="22"/>
              </w:rPr>
              <w:t xml:space="preserve">6. </w:t>
            </w:r>
            <w:r>
              <w:rPr>
                <w:sz w:val="22"/>
                <w:szCs w:val="22"/>
              </w:rPr>
              <w:t>TRANSPARENCIA Y COMUNICACIÓN. El Concejo de Bogotá</w:t>
            </w:r>
            <w:r>
              <w:rPr>
                <w:b/>
                <w:sz w:val="22"/>
                <w:szCs w:val="22"/>
              </w:rPr>
              <w:t>,</w:t>
            </w:r>
            <w:r>
              <w:rPr>
                <w:sz w:val="22"/>
                <w:szCs w:val="22"/>
              </w:rPr>
              <w:t xml:space="preserve"> </w:t>
            </w:r>
            <w:r>
              <w:rPr>
                <w:b/>
                <w:sz w:val="22"/>
                <w:szCs w:val="22"/>
              </w:rPr>
              <w:t xml:space="preserve">D. C. </w:t>
            </w:r>
            <w:r>
              <w:rPr>
                <w:sz w:val="22"/>
                <w:szCs w:val="22"/>
              </w:rPr>
              <w:t>se compromete a comunicar los resultados de la evaluación y el proceso de selección de manera clara y accesible, promoviendo la transparencia y la confianza pública en la gestión administrativa.</w:t>
            </w:r>
          </w:p>
        </w:tc>
      </w:tr>
      <w:tr w:rsidR="00223527">
        <w:tc>
          <w:tcPr>
            <w:tcW w:w="4317" w:type="dxa"/>
          </w:tcPr>
          <w:p w:rsidR="00223527" w:rsidRDefault="002119B6">
            <w:pPr>
              <w:spacing w:line="276" w:lineRule="auto"/>
              <w:jc w:val="both"/>
              <w:rPr>
                <w:sz w:val="22"/>
                <w:szCs w:val="22"/>
              </w:rPr>
            </w:pPr>
            <w:r>
              <w:rPr>
                <w:b/>
                <w:sz w:val="22"/>
                <w:szCs w:val="22"/>
              </w:rPr>
              <w:t>Artículo 6. RESPONSABLE.</w:t>
            </w:r>
            <w:r>
              <w:rPr>
                <w:sz w:val="22"/>
                <w:szCs w:val="22"/>
              </w:rPr>
              <w:t xml:space="preserve"> La presidencia y la Secretaría General del Concejo de Bogotá D.C. serán las encargadas de coordinar y organizar el premio y reconocimiento al mejor funcionario del Concejo de Bogotá D.C.</w:t>
            </w:r>
          </w:p>
        </w:tc>
        <w:tc>
          <w:tcPr>
            <w:tcW w:w="4330" w:type="dxa"/>
          </w:tcPr>
          <w:p w:rsidR="00223527" w:rsidRDefault="002119B6">
            <w:pPr>
              <w:spacing w:before="240" w:after="240" w:line="276" w:lineRule="auto"/>
              <w:jc w:val="both"/>
              <w:rPr>
                <w:sz w:val="22"/>
                <w:szCs w:val="22"/>
              </w:rPr>
            </w:pPr>
            <w:r>
              <w:rPr>
                <w:sz w:val="22"/>
                <w:szCs w:val="22"/>
              </w:rPr>
              <w:t xml:space="preserve">Artículo </w:t>
            </w:r>
            <w:r>
              <w:rPr>
                <w:b/>
                <w:sz w:val="22"/>
                <w:szCs w:val="22"/>
              </w:rPr>
              <w:t>7.</w:t>
            </w:r>
            <w:r>
              <w:rPr>
                <w:sz w:val="22"/>
                <w:szCs w:val="22"/>
              </w:rPr>
              <w:t xml:space="preserve"> </w:t>
            </w:r>
            <w:r>
              <w:rPr>
                <w:b/>
                <w:sz w:val="22"/>
                <w:szCs w:val="22"/>
              </w:rPr>
              <w:t>RESPONSABLES. La Mesa Directiva</w:t>
            </w:r>
            <w:r>
              <w:rPr>
                <w:sz w:val="22"/>
                <w:szCs w:val="22"/>
              </w:rPr>
              <w:t xml:space="preserve">, </w:t>
            </w:r>
            <w:r>
              <w:rPr>
                <w:b/>
                <w:sz w:val="22"/>
                <w:szCs w:val="22"/>
              </w:rPr>
              <w:t xml:space="preserve">el Comité Institucional de Gestión y Desempeño –CIGD y </w:t>
            </w:r>
            <w:r>
              <w:rPr>
                <w:sz w:val="22"/>
                <w:szCs w:val="22"/>
              </w:rPr>
              <w:t>la Secretaría General</w:t>
            </w:r>
            <w:r>
              <w:rPr>
                <w:b/>
                <w:sz w:val="22"/>
                <w:szCs w:val="22"/>
              </w:rPr>
              <w:t xml:space="preserve"> del Concejo de Bogotá, D. C. </w:t>
            </w:r>
            <w:r>
              <w:rPr>
                <w:sz w:val="22"/>
                <w:szCs w:val="22"/>
              </w:rPr>
              <w:t>serán</w:t>
            </w:r>
            <w:r>
              <w:rPr>
                <w:b/>
                <w:sz w:val="22"/>
                <w:szCs w:val="22"/>
              </w:rPr>
              <w:t xml:space="preserve"> los encargados de organizar, desarrollar, divulgar y entregar el reconocimiento al mejor funcionario de libre nombramiento y remoción vinculado a las Unidades de Apoyo Normativo del Concejo de Bogotá, D. C.</w:t>
            </w:r>
          </w:p>
        </w:tc>
      </w:tr>
      <w:tr w:rsidR="00223527">
        <w:tc>
          <w:tcPr>
            <w:tcW w:w="4317" w:type="dxa"/>
          </w:tcPr>
          <w:p w:rsidR="00223527" w:rsidRDefault="002119B6">
            <w:pPr>
              <w:spacing w:line="276" w:lineRule="auto"/>
              <w:jc w:val="both"/>
              <w:rPr>
                <w:sz w:val="22"/>
                <w:szCs w:val="22"/>
              </w:rPr>
            </w:pPr>
            <w:r>
              <w:rPr>
                <w:b/>
                <w:sz w:val="22"/>
                <w:szCs w:val="22"/>
              </w:rPr>
              <w:t>Artículo 6. VIGENCIA.</w:t>
            </w:r>
            <w:r>
              <w:rPr>
                <w:sz w:val="22"/>
                <w:szCs w:val="22"/>
              </w:rPr>
              <w:t xml:space="preserve"> El presente acuerdo comenzará a regir a partir de la fecha de su publicación y se aplicará anualmente.</w:t>
            </w:r>
          </w:p>
        </w:tc>
        <w:tc>
          <w:tcPr>
            <w:tcW w:w="4330" w:type="dxa"/>
          </w:tcPr>
          <w:p w:rsidR="00223527" w:rsidRDefault="002119B6">
            <w:pPr>
              <w:spacing w:before="240" w:after="240" w:line="276" w:lineRule="auto"/>
              <w:jc w:val="both"/>
              <w:rPr>
                <w:sz w:val="22"/>
                <w:szCs w:val="22"/>
              </w:rPr>
            </w:pPr>
            <w:r>
              <w:rPr>
                <w:sz w:val="22"/>
                <w:szCs w:val="22"/>
              </w:rPr>
              <w:t>Artículo</w:t>
            </w:r>
            <w:r>
              <w:rPr>
                <w:b/>
                <w:sz w:val="22"/>
                <w:szCs w:val="22"/>
              </w:rPr>
              <w:t xml:space="preserve"> 8. </w:t>
            </w:r>
            <w:r>
              <w:rPr>
                <w:sz w:val="22"/>
                <w:szCs w:val="22"/>
              </w:rPr>
              <w:t>VIGENCIA. El presente acuerdo comenzará a regir a partir de la fecha de su publicación y se aplicará anualmente.</w:t>
            </w:r>
          </w:p>
        </w:tc>
      </w:tr>
    </w:tbl>
    <w:p w:rsidR="00223527" w:rsidRDefault="002119B6">
      <w:pPr>
        <w:numPr>
          <w:ilvl w:val="1"/>
          <w:numId w:val="2"/>
        </w:numPr>
        <w:jc w:val="both"/>
        <w:rPr>
          <w:b/>
          <w:sz w:val="22"/>
          <w:szCs w:val="22"/>
        </w:rPr>
      </w:pPr>
      <w:r>
        <w:rPr>
          <w:b/>
          <w:sz w:val="22"/>
          <w:szCs w:val="22"/>
        </w:rPr>
        <w:t>Articulado propuesto</w:t>
      </w:r>
    </w:p>
    <w:p w:rsidR="00223527" w:rsidRDefault="00223527">
      <w:pPr>
        <w:ind w:left="720"/>
        <w:jc w:val="both"/>
        <w:rPr>
          <w:b/>
          <w:sz w:val="22"/>
          <w:szCs w:val="22"/>
        </w:rPr>
      </w:pPr>
    </w:p>
    <w:p w:rsidR="00223527" w:rsidRDefault="002119B6">
      <w:pPr>
        <w:keepNext/>
        <w:pBdr>
          <w:top w:val="nil"/>
          <w:left w:val="nil"/>
          <w:bottom w:val="nil"/>
          <w:right w:val="nil"/>
          <w:between w:val="nil"/>
        </w:pBdr>
        <w:spacing w:line="360" w:lineRule="auto"/>
        <w:jc w:val="center"/>
        <w:rPr>
          <w:b/>
          <w:sz w:val="22"/>
          <w:szCs w:val="22"/>
        </w:rPr>
      </w:pPr>
      <w:bookmarkStart w:id="2" w:name="_heading=h.35nkun2" w:colFirst="0" w:colLast="0"/>
      <w:bookmarkEnd w:id="2"/>
      <w:r>
        <w:rPr>
          <w:b/>
          <w:sz w:val="22"/>
          <w:szCs w:val="22"/>
        </w:rPr>
        <w:t>PROYECTO DE ACUERDO No._______ DE 2025</w:t>
      </w:r>
    </w:p>
    <w:p w:rsidR="00223527" w:rsidRDefault="002119B6">
      <w:pPr>
        <w:spacing w:line="276" w:lineRule="auto"/>
        <w:ind w:left="390"/>
        <w:jc w:val="center"/>
        <w:rPr>
          <w:sz w:val="22"/>
          <w:szCs w:val="22"/>
        </w:rPr>
      </w:pPr>
      <w:r>
        <w:rPr>
          <w:sz w:val="22"/>
          <w:szCs w:val="22"/>
        </w:rPr>
        <w:t>“POR EL CUAL SE ESTABLECE UN RECONOCIMIENTO ANUAL AL MEJOR</w:t>
      </w:r>
    </w:p>
    <w:p w:rsidR="00223527" w:rsidRDefault="002119B6">
      <w:pPr>
        <w:spacing w:line="276" w:lineRule="auto"/>
        <w:ind w:left="390"/>
        <w:jc w:val="center"/>
        <w:rPr>
          <w:sz w:val="22"/>
          <w:szCs w:val="22"/>
        </w:rPr>
      </w:pPr>
      <w:r>
        <w:rPr>
          <w:sz w:val="22"/>
          <w:szCs w:val="22"/>
        </w:rPr>
        <w:t>FUNCIONARIO DE LIBRE Y NOMBRAMIENTO Y REMOCIÓN DE LAS UNIDADES DE APOYO NORMATIVO DEL CONCEJO DE BOGOTÁ, FOMENTANDO LA EXCELENCIA Y EL COMPROMISO EN EL SERVICIO PÚBLICO”</w:t>
      </w:r>
    </w:p>
    <w:p w:rsidR="00223527" w:rsidRDefault="002119B6">
      <w:pPr>
        <w:spacing w:line="276" w:lineRule="auto"/>
        <w:ind w:left="390"/>
        <w:jc w:val="center"/>
        <w:rPr>
          <w:sz w:val="22"/>
          <w:szCs w:val="22"/>
        </w:rPr>
      </w:pPr>
      <w:r>
        <w:rPr>
          <w:sz w:val="22"/>
          <w:szCs w:val="22"/>
        </w:rPr>
        <w:t>En uso de sus atribuciones constitucionales y legales, y en especial las que le confieren el artículo 8 y los numerales 1 y 25 del artículo 12 del Decreto Ley 1421 de 1993</w:t>
      </w:r>
    </w:p>
    <w:p w:rsidR="00223527" w:rsidRDefault="002119B6">
      <w:pPr>
        <w:spacing w:line="276" w:lineRule="auto"/>
        <w:ind w:left="390"/>
        <w:jc w:val="both"/>
        <w:rPr>
          <w:sz w:val="22"/>
          <w:szCs w:val="22"/>
        </w:rPr>
      </w:pPr>
      <w:r>
        <w:rPr>
          <w:b/>
          <w:sz w:val="22"/>
          <w:szCs w:val="22"/>
        </w:rPr>
        <w:t>Artículo 1. OBJETO.</w:t>
      </w:r>
      <w:r>
        <w:rPr>
          <w:sz w:val="22"/>
          <w:szCs w:val="22"/>
        </w:rPr>
        <w:t xml:space="preserve"> El presente acuerdo tiene por objeto establecer un mecanismo formal de reconocimiento al mejor funcionario de libre nombramiento y remoción vinculado a las Unidades de Apoyo Normativo del Concejo de Bogotá, con el fin de valorar su desempeño y contribuir a la mejora del servicio público.</w:t>
      </w:r>
    </w:p>
    <w:p w:rsidR="00223527" w:rsidRDefault="002119B6">
      <w:pPr>
        <w:spacing w:line="276" w:lineRule="auto"/>
        <w:ind w:left="390"/>
        <w:jc w:val="both"/>
        <w:rPr>
          <w:sz w:val="22"/>
          <w:szCs w:val="22"/>
        </w:rPr>
      </w:pPr>
      <w:r>
        <w:rPr>
          <w:sz w:val="22"/>
          <w:szCs w:val="22"/>
        </w:rPr>
        <w:t>.</w:t>
      </w:r>
    </w:p>
    <w:p w:rsidR="00223527" w:rsidRDefault="002119B6">
      <w:pPr>
        <w:spacing w:line="276" w:lineRule="auto"/>
        <w:ind w:left="390"/>
        <w:jc w:val="both"/>
        <w:rPr>
          <w:sz w:val="22"/>
          <w:szCs w:val="22"/>
        </w:rPr>
      </w:pPr>
      <w:r>
        <w:rPr>
          <w:b/>
          <w:sz w:val="22"/>
          <w:szCs w:val="22"/>
        </w:rPr>
        <w:t>Artículo 2. CRITERIOS DE SELECCIÓN.</w:t>
      </w:r>
      <w:r>
        <w:rPr>
          <w:sz w:val="22"/>
          <w:szCs w:val="22"/>
        </w:rPr>
        <w:t xml:space="preserve"> El reconocimiento se otorgará en función de los siguientes criterios y que están alineados con las normas y directrices aplicables en materia de gestión:</w:t>
      </w:r>
    </w:p>
    <w:p w:rsidR="00223527" w:rsidRDefault="00223527">
      <w:pPr>
        <w:spacing w:line="276" w:lineRule="auto"/>
        <w:ind w:left="1133" w:hanging="566"/>
        <w:jc w:val="both"/>
        <w:rPr>
          <w:sz w:val="22"/>
          <w:szCs w:val="22"/>
        </w:rPr>
      </w:pPr>
    </w:p>
    <w:p w:rsidR="00223527" w:rsidRDefault="002119B6">
      <w:pPr>
        <w:numPr>
          <w:ilvl w:val="0"/>
          <w:numId w:val="8"/>
        </w:numPr>
        <w:spacing w:line="276" w:lineRule="auto"/>
        <w:ind w:left="1133" w:hanging="566"/>
        <w:jc w:val="both"/>
        <w:rPr>
          <w:sz w:val="22"/>
          <w:szCs w:val="22"/>
        </w:rPr>
      </w:pPr>
      <w:r>
        <w:rPr>
          <w:sz w:val="22"/>
          <w:szCs w:val="22"/>
        </w:rPr>
        <w:t>Acreditar tiempo de servicios continuo en la Corporación no inferior a un (1) año.</w:t>
      </w:r>
    </w:p>
    <w:p w:rsidR="00223527" w:rsidRDefault="002119B6">
      <w:pPr>
        <w:numPr>
          <w:ilvl w:val="0"/>
          <w:numId w:val="8"/>
        </w:numPr>
        <w:spacing w:line="276" w:lineRule="auto"/>
        <w:ind w:left="1133" w:hanging="566"/>
        <w:jc w:val="both"/>
        <w:rPr>
          <w:sz w:val="22"/>
          <w:szCs w:val="22"/>
        </w:rPr>
      </w:pPr>
      <w:r>
        <w:rPr>
          <w:sz w:val="22"/>
          <w:szCs w:val="22"/>
        </w:rPr>
        <w:t>No haber sido sancionado disciplinariamente en el año inmediatamente anterior a la fecha de postulación o durante el proceso de selección</w:t>
      </w:r>
    </w:p>
    <w:p w:rsidR="00223527" w:rsidRDefault="002119B6">
      <w:pPr>
        <w:numPr>
          <w:ilvl w:val="0"/>
          <w:numId w:val="8"/>
        </w:numPr>
        <w:spacing w:line="276" w:lineRule="auto"/>
        <w:ind w:left="1133" w:hanging="566"/>
        <w:jc w:val="both"/>
        <w:rPr>
          <w:sz w:val="22"/>
          <w:szCs w:val="22"/>
        </w:rPr>
      </w:pPr>
      <w:r>
        <w:rPr>
          <w:sz w:val="22"/>
          <w:szCs w:val="22"/>
        </w:rPr>
        <w:t>Desempeño destacado en sus funciones.</w:t>
      </w:r>
    </w:p>
    <w:p w:rsidR="00223527" w:rsidRDefault="002119B6">
      <w:pPr>
        <w:numPr>
          <w:ilvl w:val="0"/>
          <w:numId w:val="8"/>
        </w:numPr>
        <w:spacing w:line="276" w:lineRule="auto"/>
        <w:ind w:left="1133" w:hanging="566"/>
        <w:jc w:val="both"/>
        <w:rPr>
          <w:sz w:val="22"/>
          <w:szCs w:val="22"/>
        </w:rPr>
      </w:pPr>
      <w:r>
        <w:rPr>
          <w:sz w:val="22"/>
          <w:szCs w:val="22"/>
        </w:rPr>
        <w:t>Contribución significativa a la gestión y objetivos del Concejo.</w:t>
      </w:r>
    </w:p>
    <w:p w:rsidR="00223527" w:rsidRDefault="002119B6">
      <w:pPr>
        <w:numPr>
          <w:ilvl w:val="0"/>
          <w:numId w:val="8"/>
        </w:numPr>
        <w:spacing w:line="276" w:lineRule="auto"/>
        <w:ind w:left="1133" w:hanging="566"/>
        <w:jc w:val="both"/>
        <w:rPr>
          <w:sz w:val="22"/>
          <w:szCs w:val="22"/>
        </w:rPr>
      </w:pPr>
      <w:r>
        <w:rPr>
          <w:sz w:val="22"/>
          <w:szCs w:val="22"/>
        </w:rPr>
        <w:t>Promoción de la ética y la transparencia en el servicio público.</w:t>
      </w:r>
    </w:p>
    <w:p w:rsidR="00223527" w:rsidRDefault="002119B6">
      <w:pPr>
        <w:numPr>
          <w:ilvl w:val="0"/>
          <w:numId w:val="8"/>
        </w:numPr>
        <w:spacing w:line="276" w:lineRule="auto"/>
        <w:ind w:left="1133" w:hanging="566"/>
        <w:jc w:val="both"/>
        <w:rPr>
          <w:sz w:val="22"/>
          <w:szCs w:val="22"/>
        </w:rPr>
      </w:pPr>
      <w:r>
        <w:rPr>
          <w:sz w:val="22"/>
          <w:szCs w:val="22"/>
        </w:rPr>
        <w:t>Innovación y propuestas que mejoren la eficiencia de los procesos administrativos.</w:t>
      </w:r>
    </w:p>
    <w:p w:rsidR="00223527" w:rsidRDefault="00223527">
      <w:pPr>
        <w:spacing w:line="276" w:lineRule="auto"/>
        <w:ind w:left="390"/>
        <w:jc w:val="both"/>
        <w:rPr>
          <w:sz w:val="22"/>
          <w:szCs w:val="22"/>
        </w:rPr>
      </w:pPr>
    </w:p>
    <w:p w:rsidR="00223527" w:rsidRDefault="002119B6">
      <w:pPr>
        <w:spacing w:line="276" w:lineRule="auto"/>
        <w:ind w:left="390"/>
        <w:jc w:val="both"/>
        <w:rPr>
          <w:sz w:val="22"/>
          <w:szCs w:val="22"/>
        </w:rPr>
      </w:pPr>
      <w:r>
        <w:rPr>
          <w:b/>
          <w:sz w:val="22"/>
          <w:szCs w:val="22"/>
        </w:rPr>
        <w:t>Artículo 3. PROCESO DE POSTULACIÓN.</w:t>
      </w:r>
      <w:r>
        <w:rPr>
          <w:sz w:val="22"/>
          <w:szCs w:val="22"/>
        </w:rPr>
        <w:t xml:space="preserve"> Podrán postularse o ser postulados todos los funcionarios de libre nombramiento y remoción vinculados a las Unidades de Apoyo Normativo del Concejo de Bogotá, D. C., de cualquier nivel, que cumplan con los criterios de selección establecidos en el artículo segundo del presente acuerdo. Las postulaciones podrán ser realizadas por:</w:t>
      </w:r>
    </w:p>
    <w:p w:rsidR="00223527" w:rsidRDefault="00223527">
      <w:pPr>
        <w:spacing w:line="276" w:lineRule="auto"/>
        <w:ind w:left="720"/>
        <w:jc w:val="both"/>
        <w:rPr>
          <w:sz w:val="22"/>
          <w:szCs w:val="22"/>
        </w:rPr>
      </w:pPr>
    </w:p>
    <w:p w:rsidR="00223527" w:rsidRDefault="002119B6">
      <w:pPr>
        <w:numPr>
          <w:ilvl w:val="1"/>
          <w:numId w:val="4"/>
        </w:numPr>
        <w:spacing w:line="276" w:lineRule="auto"/>
        <w:ind w:left="1133"/>
        <w:jc w:val="both"/>
        <w:rPr>
          <w:sz w:val="22"/>
          <w:szCs w:val="22"/>
        </w:rPr>
      </w:pPr>
      <w:r>
        <w:rPr>
          <w:sz w:val="22"/>
          <w:szCs w:val="22"/>
        </w:rPr>
        <w:t>Cualquier funcionario(a) del Concejo de Bogotá.</w:t>
      </w:r>
    </w:p>
    <w:p w:rsidR="00223527" w:rsidRDefault="002119B6">
      <w:pPr>
        <w:numPr>
          <w:ilvl w:val="1"/>
          <w:numId w:val="4"/>
        </w:numPr>
        <w:spacing w:line="276" w:lineRule="auto"/>
        <w:ind w:left="1133"/>
        <w:jc w:val="both"/>
        <w:rPr>
          <w:sz w:val="22"/>
          <w:szCs w:val="22"/>
        </w:rPr>
      </w:pPr>
      <w:r>
        <w:rPr>
          <w:sz w:val="22"/>
          <w:szCs w:val="22"/>
        </w:rPr>
        <w:t>Representantes del sindicato de trabajadores.</w:t>
      </w:r>
    </w:p>
    <w:p w:rsidR="00223527" w:rsidRDefault="002119B6">
      <w:pPr>
        <w:numPr>
          <w:ilvl w:val="1"/>
          <w:numId w:val="4"/>
        </w:numPr>
        <w:spacing w:line="276" w:lineRule="auto"/>
        <w:ind w:left="1133"/>
        <w:jc w:val="both"/>
        <w:rPr>
          <w:sz w:val="22"/>
          <w:szCs w:val="22"/>
        </w:rPr>
      </w:pPr>
      <w:r>
        <w:rPr>
          <w:sz w:val="22"/>
          <w:szCs w:val="22"/>
        </w:rPr>
        <w:t>Miembros del Concejo de Bogotá.</w:t>
      </w:r>
    </w:p>
    <w:p w:rsidR="00223527" w:rsidRDefault="00223527">
      <w:pPr>
        <w:spacing w:line="276" w:lineRule="auto"/>
        <w:ind w:left="390"/>
        <w:jc w:val="both"/>
        <w:rPr>
          <w:sz w:val="22"/>
          <w:szCs w:val="22"/>
        </w:rPr>
      </w:pPr>
    </w:p>
    <w:p w:rsidR="00223527" w:rsidRDefault="002119B6">
      <w:pPr>
        <w:spacing w:line="276" w:lineRule="auto"/>
        <w:ind w:left="390"/>
        <w:jc w:val="both"/>
        <w:rPr>
          <w:sz w:val="22"/>
          <w:szCs w:val="22"/>
        </w:rPr>
      </w:pPr>
      <w:r>
        <w:rPr>
          <w:b/>
          <w:sz w:val="22"/>
          <w:szCs w:val="22"/>
        </w:rPr>
        <w:t>Parágrafo.</w:t>
      </w:r>
      <w:r>
        <w:rPr>
          <w:sz w:val="22"/>
          <w:szCs w:val="22"/>
        </w:rPr>
        <w:t xml:space="preserve"> Las postulaciones deberán presentarse una vez al año, mediante un formulario oficial en el que se detallen los logros y méritos del candidato(a).</w:t>
      </w:r>
    </w:p>
    <w:p w:rsidR="00223527" w:rsidRDefault="00223527">
      <w:pPr>
        <w:spacing w:line="276" w:lineRule="auto"/>
        <w:ind w:left="390"/>
        <w:jc w:val="both"/>
        <w:rPr>
          <w:sz w:val="22"/>
          <w:szCs w:val="22"/>
        </w:rPr>
      </w:pPr>
    </w:p>
    <w:p w:rsidR="00223527" w:rsidRDefault="002119B6">
      <w:pPr>
        <w:spacing w:line="276" w:lineRule="auto"/>
        <w:ind w:left="390"/>
        <w:jc w:val="both"/>
        <w:rPr>
          <w:sz w:val="22"/>
          <w:szCs w:val="22"/>
        </w:rPr>
      </w:pPr>
      <w:r>
        <w:rPr>
          <w:b/>
          <w:sz w:val="22"/>
          <w:szCs w:val="22"/>
        </w:rPr>
        <w:t>Artículo 4. PROCESO DE EVALUACIÓN.</w:t>
      </w:r>
      <w:r>
        <w:rPr>
          <w:sz w:val="22"/>
          <w:szCs w:val="22"/>
        </w:rPr>
        <w:t xml:space="preserve"> La evaluación del desempeño se llevará a cabo de manera anual, utilizando un sistema de puntuación basado en los criterios establecidos en el artículo segundo del presente acuerdo.</w:t>
      </w:r>
    </w:p>
    <w:p w:rsidR="00223527" w:rsidRDefault="00223527">
      <w:pPr>
        <w:spacing w:line="276" w:lineRule="auto"/>
        <w:ind w:left="390"/>
        <w:jc w:val="both"/>
        <w:rPr>
          <w:sz w:val="22"/>
          <w:szCs w:val="22"/>
        </w:rPr>
      </w:pPr>
    </w:p>
    <w:p w:rsidR="00223527" w:rsidRDefault="002119B6">
      <w:pPr>
        <w:spacing w:line="276" w:lineRule="auto"/>
        <w:ind w:left="390"/>
        <w:jc w:val="both"/>
        <w:rPr>
          <w:sz w:val="22"/>
          <w:szCs w:val="22"/>
        </w:rPr>
      </w:pPr>
      <w:r>
        <w:rPr>
          <w:sz w:val="22"/>
          <w:szCs w:val="22"/>
        </w:rPr>
        <w:t>Se conformará un comité evaluador integrado por las y los integrantes del Comité Institucional de Gestión y Desempeño –CIGD, dos representantes de los funcionarios y un representante por cada sindicato de trabajadores, garantizando la transparencia del proceso.</w:t>
      </w:r>
    </w:p>
    <w:p w:rsidR="00223527" w:rsidRDefault="00223527">
      <w:pPr>
        <w:spacing w:line="276" w:lineRule="auto"/>
        <w:ind w:left="390"/>
        <w:jc w:val="both"/>
        <w:rPr>
          <w:sz w:val="22"/>
          <w:szCs w:val="22"/>
        </w:rPr>
      </w:pPr>
    </w:p>
    <w:p w:rsidR="00223527" w:rsidRDefault="002119B6">
      <w:pPr>
        <w:spacing w:line="276" w:lineRule="auto"/>
        <w:ind w:left="390"/>
        <w:jc w:val="both"/>
        <w:rPr>
          <w:sz w:val="22"/>
          <w:szCs w:val="22"/>
        </w:rPr>
      </w:pPr>
      <w:r>
        <w:rPr>
          <w:b/>
          <w:sz w:val="22"/>
          <w:szCs w:val="22"/>
        </w:rPr>
        <w:t xml:space="preserve">Artículo 5. RECONOCIMIENTO </w:t>
      </w:r>
      <w:r w:rsidR="002078E0">
        <w:rPr>
          <w:b/>
          <w:sz w:val="22"/>
          <w:szCs w:val="22"/>
        </w:rPr>
        <w:t>E INCENTIVO</w:t>
      </w:r>
      <w:r>
        <w:rPr>
          <w:b/>
          <w:sz w:val="22"/>
          <w:szCs w:val="22"/>
        </w:rPr>
        <w:t xml:space="preserve">. </w:t>
      </w:r>
      <w:r>
        <w:rPr>
          <w:sz w:val="22"/>
          <w:szCs w:val="22"/>
        </w:rPr>
        <w:t>El funcionario de libre nombramiento y remoción seleccionado recibirá:</w:t>
      </w:r>
    </w:p>
    <w:p w:rsidR="00223527" w:rsidRDefault="002119B6">
      <w:pPr>
        <w:numPr>
          <w:ilvl w:val="0"/>
          <w:numId w:val="7"/>
        </w:numPr>
        <w:spacing w:line="276" w:lineRule="auto"/>
        <w:ind w:left="1417"/>
        <w:jc w:val="both"/>
        <w:rPr>
          <w:sz w:val="22"/>
          <w:szCs w:val="22"/>
        </w:rPr>
      </w:pPr>
      <w:r>
        <w:rPr>
          <w:sz w:val="22"/>
          <w:szCs w:val="22"/>
        </w:rPr>
        <w:t>Un reconocimiento público en un evento oficial del Concejo, del cual se remitirá copia a la Hoja de Vida del funcionario.</w:t>
      </w:r>
    </w:p>
    <w:p w:rsidR="00223527" w:rsidRDefault="002119B6">
      <w:pPr>
        <w:numPr>
          <w:ilvl w:val="0"/>
          <w:numId w:val="7"/>
        </w:numPr>
        <w:spacing w:line="276" w:lineRule="auto"/>
        <w:ind w:left="1417"/>
        <w:jc w:val="both"/>
        <w:rPr>
          <w:sz w:val="22"/>
          <w:szCs w:val="22"/>
        </w:rPr>
      </w:pPr>
      <w:r>
        <w:rPr>
          <w:sz w:val="22"/>
          <w:szCs w:val="22"/>
        </w:rPr>
        <w:t>Un estímulo económico equivalente a un porcentaje de su salario mensual, que será determinado anualmente, de acuerdo con los recursos institucionales disponibles para hacerlos efectivos. En todo caso los incentivos se ajustarán a lo establecido en la Constitución Política y la ley.</w:t>
      </w:r>
    </w:p>
    <w:p w:rsidR="00223527" w:rsidRDefault="002119B6">
      <w:pPr>
        <w:numPr>
          <w:ilvl w:val="0"/>
          <w:numId w:val="7"/>
        </w:numPr>
        <w:spacing w:line="276" w:lineRule="auto"/>
        <w:ind w:left="1417"/>
        <w:jc w:val="both"/>
        <w:rPr>
          <w:sz w:val="22"/>
          <w:szCs w:val="22"/>
        </w:rPr>
      </w:pPr>
      <w:r>
        <w:rPr>
          <w:sz w:val="22"/>
          <w:szCs w:val="22"/>
        </w:rPr>
        <w:t>Un certificado que acredite su desempeño excepcional.</w:t>
      </w:r>
    </w:p>
    <w:p w:rsidR="00223527" w:rsidRDefault="00223527">
      <w:pPr>
        <w:spacing w:line="276" w:lineRule="auto"/>
        <w:ind w:left="390"/>
        <w:jc w:val="both"/>
        <w:rPr>
          <w:b/>
          <w:sz w:val="22"/>
          <w:szCs w:val="22"/>
        </w:rPr>
      </w:pPr>
    </w:p>
    <w:p w:rsidR="00223527" w:rsidRDefault="002119B6">
      <w:pPr>
        <w:spacing w:line="276" w:lineRule="auto"/>
        <w:ind w:left="390"/>
        <w:jc w:val="both"/>
        <w:rPr>
          <w:sz w:val="22"/>
          <w:szCs w:val="22"/>
        </w:rPr>
      </w:pPr>
      <w:r>
        <w:rPr>
          <w:b/>
          <w:sz w:val="22"/>
          <w:szCs w:val="22"/>
        </w:rPr>
        <w:t>Parágrafo 1.</w:t>
      </w:r>
      <w:r>
        <w:rPr>
          <w:sz w:val="22"/>
          <w:szCs w:val="22"/>
        </w:rPr>
        <w:t xml:space="preserve"> En ningún caso los incentivos de que trata el presente acuerdo constituyen factores salariales, ni modifican los regímenes salariales y prestacionales de los funcionarios del Concejo de Bogotá, D. C. </w:t>
      </w:r>
    </w:p>
    <w:p w:rsidR="00223527" w:rsidRDefault="00223527">
      <w:pPr>
        <w:spacing w:line="276" w:lineRule="auto"/>
        <w:ind w:left="390"/>
        <w:jc w:val="both"/>
        <w:rPr>
          <w:b/>
          <w:sz w:val="22"/>
          <w:szCs w:val="22"/>
        </w:rPr>
      </w:pPr>
    </w:p>
    <w:p w:rsidR="00223527" w:rsidRDefault="002119B6">
      <w:pPr>
        <w:spacing w:line="276" w:lineRule="auto"/>
        <w:ind w:left="390"/>
        <w:jc w:val="both"/>
        <w:rPr>
          <w:sz w:val="22"/>
          <w:szCs w:val="22"/>
        </w:rPr>
      </w:pPr>
      <w:r>
        <w:rPr>
          <w:b/>
          <w:sz w:val="22"/>
          <w:szCs w:val="22"/>
        </w:rPr>
        <w:t xml:space="preserve">Parágrafo 2. </w:t>
      </w:r>
      <w:r>
        <w:rPr>
          <w:sz w:val="22"/>
          <w:szCs w:val="22"/>
        </w:rPr>
        <w:t>El estímulo económico será reconocido por una única vez dentro de la vigencia.</w:t>
      </w:r>
    </w:p>
    <w:p w:rsidR="00223527" w:rsidRDefault="00223527">
      <w:pPr>
        <w:spacing w:line="276" w:lineRule="auto"/>
        <w:ind w:left="390"/>
        <w:jc w:val="both"/>
        <w:rPr>
          <w:sz w:val="22"/>
          <w:szCs w:val="22"/>
        </w:rPr>
      </w:pPr>
    </w:p>
    <w:p w:rsidR="00223527" w:rsidRDefault="002119B6">
      <w:pPr>
        <w:spacing w:line="276" w:lineRule="auto"/>
        <w:ind w:left="390"/>
        <w:jc w:val="both"/>
        <w:rPr>
          <w:sz w:val="22"/>
          <w:szCs w:val="22"/>
        </w:rPr>
      </w:pPr>
      <w:r>
        <w:rPr>
          <w:b/>
          <w:sz w:val="22"/>
          <w:szCs w:val="22"/>
        </w:rPr>
        <w:t>Artículo 6. TRANSPARENCIA Y COMUNICACIÓN.</w:t>
      </w:r>
      <w:r>
        <w:rPr>
          <w:sz w:val="22"/>
          <w:szCs w:val="22"/>
        </w:rPr>
        <w:t xml:space="preserve"> El Concejo de Bogotá, D. C. se compromete a comunicar los resultados de la evaluación y el proceso de selección de manera clara y accesible, promoviendo la transparencia y la confianza pública en la gestión administrativa.</w:t>
      </w:r>
    </w:p>
    <w:p w:rsidR="00223527" w:rsidRDefault="00223527">
      <w:pPr>
        <w:spacing w:line="276" w:lineRule="auto"/>
        <w:ind w:left="390"/>
        <w:jc w:val="both"/>
        <w:rPr>
          <w:sz w:val="22"/>
          <w:szCs w:val="22"/>
        </w:rPr>
      </w:pPr>
    </w:p>
    <w:p w:rsidR="00223527" w:rsidRDefault="002119B6">
      <w:pPr>
        <w:spacing w:line="276" w:lineRule="auto"/>
        <w:ind w:left="390"/>
        <w:jc w:val="both"/>
        <w:rPr>
          <w:sz w:val="22"/>
          <w:szCs w:val="22"/>
        </w:rPr>
      </w:pPr>
      <w:r>
        <w:rPr>
          <w:b/>
          <w:sz w:val="22"/>
          <w:szCs w:val="22"/>
        </w:rPr>
        <w:t>Artículo 7. RESPONSABLES.</w:t>
      </w:r>
      <w:r>
        <w:rPr>
          <w:sz w:val="22"/>
          <w:szCs w:val="22"/>
        </w:rPr>
        <w:t xml:space="preserve"> La Mesa Directiva, el Comité Institucional de Gestión y Desempeño –CIGD y la Secretaría General del Concejo de Bogotá, D. C. serán los encargados de organizar, desarrollar, divulgar y entregar el reconocimiento al mejor funcionario de libre nombramiento y remoción vinculado a las Unidades de Apoyo Normativo del Concejo de Bogotá, D. C.</w:t>
      </w:r>
    </w:p>
    <w:p w:rsidR="00223527" w:rsidRDefault="00223527">
      <w:pPr>
        <w:spacing w:line="276" w:lineRule="auto"/>
        <w:ind w:left="390"/>
        <w:jc w:val="both"/>
        <w:rPr>
          <w:sz w:val="22"/>
          <w:szCs w:val="22"/>
        </w:rPr>
      </w:pPr>
    </w:p>
    <w:p w:rsidR="00223527" w:rsidRDefault="002119B6">
      <w:pPr>
        <w:spacing w:line="276" w:lineRule="auto"/>
        <w:ind w:left="390"/>
        <w:jc w:val="both"/>
        <w:rPr>
          <w:sz w:val="22"/>
          <w:szCs w:val="22"/>
        </w:rPr>
      </w:pPr>
      <w:r>
        <w:rPr>
          <w:b/>
          <w:sz w:val="22"/>
          <w:szCs w:val="22"/>
        </w:rPr>
        <w:t>Artículo 8. VIGENCIA.</w:t>
      </w:r>
      <w:r>
        <w:rPr>
          <w:sz w:val="22"/>
          <w:szCs w:val="22"/>
        </w:rPr>
        <w:t xml:space="preserve"> El presente acuerdo comenzará a regir a partir de la fecha de su publicación y se aplicará anualmente.</w:t>
      </w:r>
    </w:p>
    <w:p w:rsidR="00223527" w:rsidRDefault="00223527">
      <w:pPr>
        <w:spacing w:line="276" w:lineRule="auto"/>
        <w:ind w:left="390"/>
        <w:jc w:val="center"/>
        <w:rPr>
          <w:sz w:val="22"/>
          <w:szCs w:val="22"/>
        </w:rPr>
      </w:pPr>
    </w:p>
    <w:p w:rsidR="00223527" w:rsidRDefault="002119B6">
      <w:pPr>
        <w:jc w:val="center"/>
        <w:rPr>
          <w:sz w:val="22"/>
          <w:szCs w:val="22"/>
        </w:rPr>
      </w:pPr>
      <w:r>
        <w:rPr>
          <w:sz w:val="22"/>
          <w:szCs w:val="22"/>
        </w:rPr>
        <w:t>COMUNÍQUESE Y CÚMPLASE</w:t>
      </w:r>
    </w:p>
    <w:p w:rsidR="00223527" w:rsidRDefault="00223527">
      <w:pPr>
        <w:jc w:val="both"/>
        <w:rPr>
          <w:sz w:val="22"/>
          <w:szCs w:val="22"/>
        </w:rPr>
      </w:pPr>
    </w:p>
    <w:p w:rsidR="00223527" w:rsidRDefault="002119B6">
      <w:pPr>
        <w:jc w:val="both"/>
        <w:rPr>
          <w:sz w:val="22"/>
          <w:szCs w:val="22"/>
        </w:rPr>
      </w:pPr>
      <w:r>
        <w:rPr>
          <w:sz w:val="22"/>
          <w:szCs w:val="22"/>
        </w:rPr>
        <w:t>Dado en Bogotá, D. C., a los ___ días del mes de ___ del año 2025.</w:t>
      </w:r>
    </w:p>
    <w:p w:rsidR="00223527" w:rsidRDefault="00223527">
      <w:pPr>
        <w:jc w:val="both"/>
        <w:rPr>
          <w:sz w:val="22"/>
          <w:szCs w:val="22"/>
        </w:rPr>
      </w:pPr>
    </w:p>
    <w:p w:rsidR="00223527" w:rsidRDefault="00223527">
      <w:pPr>
        <w:jc w:val="both"/>
        <w:rPr>
          <w:sz w:val="22"/>
          <w:szCs w:val="22"/>
        </w:rPr>
      </w:pPr>
    </w:p>
    <w:p w:rsidR="00223527" w:rsidRDefault="002119B6">
      <w:pPr>
        <w:spacing w:after="10"/>
        <w:ind w:right="17"/>
        <w:jc w:val="both"/>
        <w:rPr>
          <w:sz w:val="22"/>
          <w:szCs w:val="22"/>
        </w:rPr>
      </w:pPr>
      <w:r>
        <w:rPr>
          <w:b/>
          <w:sz w:val="22"/>
          <w:szCs w:val="22"/>
        </w:rPr>
        <w:t>Presidente del Concejo                                                          Secretaría General </w:t>
      </w:r>
    </w:p>
    <w:p w:rsidR="00223527" w:rsidRDefault="00223527">
      <w:pPr>
        <w:spacing w:after="23"/>
        <w:jc w:val="both"/>
        <w:rPr>
          <w:sz w:val="22"/>
          <w:szCs w:val="22"/>
        </w:rPr>
      </w:pPr>
    </w:p>
    <w:p w:rsidR="00223527" w:rsidRDefault="002119B6">
      <w:pPr>
        <w:spacing w:after="10"/>
        <w:ind w:right="5"/>
        <w:jc w:val="center"/>
        <w:rPr>
          <w:b/>
          <w:sz w:val="22"/>
          <w:szCs w:val="22"/>
        </w:rPr>
      </w:pPr>
      <w:r>
        <w:rPr>
          <w:b/>
          <w:sz w:val="22"/>
          <w:szCs w:val="22"/>
        </w:rPr>
        <w:t>Alcalde Mayor</w:t>
      </w:r>
    </w:p>
    <w:p w:rsidR="00223527" w:rsidRDefault="00223527">
      <w:pPr>
        <w:jc w:val="both"/>
        <w:rPr>
          <w:b/>
          <w:sz w:val="22"/>
          <w:szCs w:val="22"/>
        </w:rPr>
      </w:pPr>
    </w:p>
    <w:p w:rsidR="00223527" w:rsidRDefault="002119B6">
      <w:pPr>
        <w:numPr>
          <w:ilvl w:val="0"/>
          <w:numId w:val="2"/>
        </w:numPr>
        <w:jc w:val="both"/>
        <w:rPr>
          <w:b/>
          <w:sz w:val="22"/>
          <w:szCs w:val="22"/>
        </w:rPr>
      </w:pPr>
      <w:r>
        <w:rPr>
          <w:b/>
          <w:sz w:val="22"/>
          <w:szCs w:val="22"/>
        </w:rPr>
        <w:t>Conclusión</w:t>
      </w:r>
    </w:p>
    <w:p w:rsidR="00223527" w:rsidRDefault="00223527">
      <w:pPr>
        <w:ind w:left="720"/>
        <w:jc w:val="both"/>
        <w:rPr>
          <w:b/>
          <w:sz w:val="22"/>
          <w:szCs w:val="22"/>
        </w:rPr>
      </w:pPr>
      <w:bookmarkStart w:id="3" w:name="_heading=h.7g7h0homnhpv" w:colFirst="0" w:colLast="0"/>
      <w:bookmarkEnd w:id="3"/>
    </w:p>
    <w:p w:rsidR="00223527" w:rsidRDefault="002119B6">
      <w:pPr>
        <w:jc w:val="both"/>
        <w:rPr>
          <w:sz w:val="22"/>
          <w:szCs w:val="22"/>
        </w:rPr>
      </w:pPr>
      <w:bookmarkStart w:id="4" w:name="_heading=h.3dy6vkm" w:colFirst="0" w:colLast="0"/>
      <w:bookmarkEnd w:id="4"/>
      <w:r>
        <w:rPr>
          <w:sz w:val="22"/>
          <w:szCs w:val="22"/>
        </w:rPr>
        <w:t xml:space="preserve">Con fundamento en las anteriores consideraciones, me permito rendir </w:t>
      </w:r>
      <w:r>
        <w:rPr>
          <w:b/>
          <w:sz w:val="22"/>
          <w:szCs w:val="22"/>
        </w:rPr>
        <w:t>ponencia positiva con modificaciones</w:t>
      </w:r>
      <w:r>
        <w:rPr>
          <w:sz w:val="22"/>
          <w:szCs w:val="22"/>
        </w:rPr>
        <w:t xml:space="preserve"> al Proyecto de Acuerdo n.° 211 de 2025, “POR EL CUAL SE ESTABLECE UN RECONOCIMIENTO ANUAL AL MEJOR FUNCIONARIO DEL CONCEJO DE BOGOTÁ, FOMENTANDO LA EXCELENCIA Y EL COMPROMISO EN EL SERVICIO PÚBLICO”.</w:t>
      </w:r>
    </w:p>
    <w:p w:rsidR="00223527" w:rsidRDefault="00223527">
      <w:pPr>
        <w:jc w:val="both"/>
        <w:rPr>
          <w:sz w:val="22"/>
          <w:szCs w:val="22"/>
        </w:rPr>
      </w:pPr>
      <w:bookmarkStart w:id="5" w:name="_heading=h.p3kf0ke77j9j" w:colFirst="0" w:colLast="0"/>
      <w:bookmarkEnd w:id="5"/>
    </w:p>
    <w:p w:rsidR="00223527" w:rsidRDefault="002119B6">
      <w:pPr>
        <w:jc w:val="both"/>
        <w:rPr>
          <w:sz w:val="22"/>
          <w:szCs w:val="22"/>
        </w:rPr>
      </w:pPr>
      <w:r>
        <w:rPr>
          <w:sz w:val="22"/>
          <w:szCs w:val="22"/>
        </w:rPr>
        <w:t>Atentamente,</w:t>
      </w:r>
    </w:p>
    <w:p w:rsidR="00223527" w:rsidRDefault="00223527">
      <w:pPr>
        <w:jc w:val="both"/>
        <w:rPr>
          <w:sz w:val="22"/>
          <w:szCs w:val="22"/>
        </w:rPr>
      </w:pPr>
    </w:p>
    <w:p w:rsidR="00223527" w:rsidRDefault="00223527">
      <w:pPr>
        <w:jc w:val="both"/>
        <w:rPr>
          <w:sz w:val="22"/>
          <w:szCs w:val="22"/>
        </w:rPr>
      </w:pPr>
    </w:p>
    <w:p w:rsidR="00223527" w:rsidRDefault="00223527">
      <w:pPr>
        <w:jc w:val="both"/>
        <w:rPr>
          <w:sz w:val="22"/>
          <w:szCs w:val="22"/>
        </w:rPr>
      </w:pPr>
    </w:p>
    <w:p w:rsidR="00223527" w:rsidRDefault="002119B6">
      <w:pPr>
        <w:tabs>
          <w:tab w:val="left" w:pos="0"/>
          <w:tab w:val="left" w:pos="142"/>
        </w:tabs>
        <w:jc w:val="both"/>
        <w:rPr>
          <w:b/>
          <w:sz w:val="22"/>
          <w:szCs w:val="22"/>
        </w:rPr>
      </w:pPr>
      <w:r>
        <w:rPr>
          <w:b/>
          <w:sz w:val="22"/>
          <w:szCs w:val="22"/>
        </w:rPr>
        <w:t xml:space="preserve">ROCÍO DUSSÁN PÉREZ </w:t>
      </w:r>
    </w:p>
    <w:p w:rsidR="00223527" w:rsidRDefault="002119B6">
      <w:pPr>
        <w:tabs>
          <w:tab w:val="left" w:pos="0"/>
          <w:tab w:val="left" w:pos="142"/>
        </w:tabs>
        <w:jc w:val="both"/>
        <w:rPr>
          <w:sz w:val="22"/>
          <w:szCs w:val="22"/>
        </w:rPr>
      </w:pPr>
      <w:r>
        <w:rPr>
          <w:sz w:val="22"/>
          <w:szCs w:val="22"/>
        </w:rPr>
        <w:t xml:space="preserve">Concejala     </w:t>
      </w:r>
      <w:r>
        <w:rPr>
          <w:sz w:val="22"/>
          <w:szCs w:val="22"/>
        </w:rPr>
        <w:tab/>
      </w:r>
      <w:r>
        <w:rPr>
          <w:sz w:val="22"/>
          <w:szCs w:val="22"/>
        </w:rPr>
        <w:tab/>
      </w:r>
      <w:r>
        <w:rPr>
          <w:sz w:val="22"/>
          <w:szCs w:val="22"/>
        </w:rPr>
        <w:tab/>
      </w:r>
    </w:p>
    <w:p w:rsidR="00223527" w:rsidRDefault="002119B6">
      <w:pPr>
        <w:tabs>
          <w:tab w:val="left" w:pos="0"/>
          <w:tab w:val="left" w:pos="142"/>
        </w:tabs>
        <w:jc w:val="both"/>
        <w:rPr>
          <w:sz w:val="22"/>
          <w:szCs w:val="22"/>
        </w:rPr>
      </w:pPr>
      <w:r>
        <w:rPr>
          <w:sz w:val="22"/>
          <w:szCs w:val="22"/>
        </w:rPr>
        <w:t>Partido Polo Democrático Alternativo</w:t>
      </w:r>
    </w:p>
    <w:p w:rsidR="00223527" w:rsidRDefault="002119B6">
      <w:pPr>
        <w:tabs>
          <w:tab w:val="left" w:pos="0"/>
          <w:tab w:val="left" w:pos="142"/>
        </w:tabs>
        <w:jc w:val="both"/>
        <w:rPr>
          <w:sz w:val="22"/>
          <w:szCs w:val="22"/>
        </w:rPr>
      </w:pPr>
      <w:r>
        <w:rPr>
          <w:sz w:val="22"/>
          <w:szCs w:val="22"/>
        </w:rPr>
        <w:t>Coordinadora Ponente</w:t>
      </w:r>
    </w:p>
    <w:p w:rsidR="00223527" w:rsidRDefault="00223527">
      <w:pPr>
        <w:rPr>
          <w:sz w:val="20"/>
          <w:szCs w:val="20"/>
        </w:rPr>
      </w:pPr>
    </w:p>
    <w:p w:rsidR="00223527" w:rsidRDefault="002119B6">
      <w:pPr>
        <w:spacing w:line="200" w:lineRule="auto"/>
        <w:rPr>
          <w:sz w:val="16"/>
          <w:szCs w:val="16"/>
        </w:rPr>
      </w:pPr>
      <w:r>
        <w:rPr>
          <w:sz w:val="16"/>
          <w:szCs w:val="16"/>
        </w:rPr>
        <w:t>Elaboró: Daniel Alejandro Taborda Calderón</w:t>
      </w:r>
    </w:p>
    <w:p w:rsidR="00223527" w:rsidRDefault="00223527">
      <w:pPr>
        <w:rPr>
          <w:sz w:val="20"/>
          <w:szCs w:val="20"/>
        </w:rPr>
      </w:pPr>
    </w:p>
    <w:sectPr w:rsidR="00223527">
      <w:headerReference w:type="default" r:id="rId13"/>
      <w:footerReference w:type="even" r:id="rId14"/>
      <w:footerReference w:type="default" r:id="rId15"/>
      <w:pgSz w:w="12242" w:h="15842"/>
      <w:pgMar w:top="1701" w:right="1701" w:bottom="1701"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230D" w:rsidRDefault="001F230D">
      <w:r>
        <w:separator/>
      </w:r>
    </w:p>
  </w:endnote>
  <w:endnote w:type="continuationSeparator" w:id="0">
    <w:p w:rsidR="001F230D" w:rsidRDefault="001F2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roman"/>
    <w:notTrueType/>
    <w:pitch w:val="default"/>
  </w:font>
  <w:font w:name="Georgia">
    <w:panose1 w:val="02040502050405020303"/>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527" w:rsidRDefault="002119B6">
    <w:pPr>
      <w:pBdr>
        <w:top w:val="nil"/>
        <w:left w:val="nil"/>
        <w:bottom w:val="nil"/>
        <w:right w:val="nil"/>
        <w:between w:val="nil"/>
      </w:pBdr>
      <w:tabs>
        <w:tab w:val="center" w:pos="4252"/>
        <w:tab w:val="right" w:pos="8504"/>
      </w:tabs>
      <w:jc w:val="right"/>
    </w:pPr>
    <w:r>
      <w:fldChar w:fldCharType="begin"/>
    </w:r>
    <w:r>
      <w:instrText>PAGE</w:instrText>
    </w:r>
    <w:r>
      <w:fldChar w:fldCharType="end"/>
    </w:r>
  </w:p>
  <w:p w:rsidR="00223527" w:rsidRDefault="00223527">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527" w:rsidRDefault="00223527">
    <w:pPr>
      <w:jc w:val="both"/>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230D" w:rsidRDefault="001F230D">
      <w:r>
        <w:separator/>
      </w:r>
    </w:p>
  </w:footnote>
  <w:footnote w:type="continuationSeparator" w:id="0">
    <w:p w:rsidR="001F230D" w:rsidRDefault="001F23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527" w:rsidRDefault="00223527">
    <w:pPr>
      <w:widowControl w:val="0"/>
      <w:pBdr>
        <w:top w:val="nil"/>
        <w:left w:val="nil"/>
        <w:bottom w:val="nil"/>
        <w:right w:val="nil"/>
        <w:between w:val="nil"/>
      </w:pBdr>
      <w:spacing w:line="276" w:lineRule="auto"/>
      <w:rPr>
        <w:sz w:val="20"/>
        <w:szCs w:val="20"/>
      </w:rPr>
    </w:pPr>
  </w:p>
  <w:tbl>
    <w:tblPr>
      <w:tblStyle w:val="a7"/>
      <w:tblW w:w="8820" w:type="dxa"/>
      <w:tblInd w:w="0" w:type="dxa"/>
      <w:tblLayout w:type="fixed"/>
      <w:tblLook w:val="0000" w:firstRow="0" w:lastRow="0" w:firstColumn="0" w:lastColumn="0" w:noHBand="0" w:noVBand="0"/>
    </w:tblPr>
    <w:tblGrid>
      <w:gridCol w:w="2340"/>
      <w:gridCol w:w="4245"/>
      <w:gridCol w:w="2235"/>
    </w:tblGrid>
    <w:tr w:rsidR="00223527">
      <w:trPr>
        <w:trHeight w:val="454"/>
      </w:trPr>
      <w:tc>
        <w:tcPr>
          <w:tcW w:w="2340" w:type="dxa"/>
          <w:vMerge w:val="restart"/>
          <w:tcBorders>
            <w:top w:val="single" w:sz="4" w:space="0" w:color="000000"/>
            <w:left w:val="single" w:sz="4" w:space="0" w:color="000000"/>
            <w:bottom w:val="single" w:sz="4" w:space="0" w:color="000000"/>
            <w:right w:val="single" w:sz="4" w:space="0" w:color="000000"/>
          </w:tcBorders>
          <w:vAlign w:val="center"/>
        </w:tcPr>
        <w:p w:rsidR="00223527" w:rsidRDefault="00223527">
          <w:pPr>
            <w:jc w:val="center"/>
            <w:rPr>
              <w:sz w:val="16"/>
              <w:szCs w:val="16"/>
            </w:rPr>
          </w:pPr>
        </w:p>
      </w:tc>
      <w:tc>
        <w:tcPr>
          <w:tcW w:w="4245" w:type="dxa"/>
          <w:tcBorders>
            <w:top w:val="single" w:sz="4" w:space="0" w:color="000000"/>
            <w:left w:val="single" w:sz="4" w:space="0" w:color="000000"/>
            <w:bottom w:val="single" w:sz="4" w:space="0" w:color="000000"/>
            <w:right w:val="single" w:sz="4" w:space="0" w:color="000000"/>
          </w:tcBorders>
          <w:vAlign w:val="center"/>
        </w:tcPr>
        <w:p w:rsidR="00223527" w:rsidRDefault="002119B6">
          <w:pPr>
            <w:jc w:val="center"/>
            <w:rPr>
              <w:sz w:val="18"/>
              <w:szCs w:val="18"/>
            </w:rPr>
          </w:pPr>
          <w:r>
            <w:rPr>
              <w:sz w:val="18"/>
              <w:szCs w:val="18"/>
            </w:rPr>
            <w:t>PROCESO GESTIÓN NORMATIVA</w:t>
          </w:r>
        </w:p>
      </w:tc>
      <w:tc>
        <w:tcPr>
          <w:tcW w:w="2235" w:type="dxa"/>
          <w:tcBorders>
            <w:top w:val="single" w:sz="4" w:space="0" w:color="000000"/>
            <w:left w:val="single" w:sz="4" w:space="0" w:color="000000"/>
            <w:bottom w:val="single" w:sz="4" w:space="0" w:color="000000"/>
            <w:right w:val="single" w:sz="4" w:space="0" w:color="000000"/>
          </w:tcBorders>
          <w:vAlign w:val="center"/>
        </w:tcPr>
        <w:p w:rsidR="00223527" w:rsidRDefault="002119B6">
          <w:pPr>
            <w:rPr>
              <w:sz w:val="16"/>
              <w:szCs w:val="16"/>
            </w:rPr>
          </w:pPr>
          <w:r>
            <w:rPr>
              <w:sz w:val="16"/>
              <w:szCs w:val="16"/>
            </w:rPr>
            <w:t>CÓDIGO</w:t>
          </w:r>
          <w:r>
            <w:rPr>
              <w:color w:val="3366FF"/>
              <w:sz w:val="16"/>
              <w:szCs w:val="16"/>
            </w:rPr>
            <w:t xml:space="preserve">: </w:t>
          </w:r>
          <w:r>
            <w:rPr>
              <w:sz w:val="16"/>
              <w:szCs w:val="16"/>
            </w:rPr>
            <w:t>GNV-FO-003</w:t>
          </w:r>
        </w:p>
      </w:tc>
    </w:tr>
    <w:tr w:rsidR="00223527">
      <w:trPr>
        <w:trHeight w:val="454"/>
      </w:trPr>
      <w:tc>
        <w:tcPr>
          <w:tcW w:w="2340" w:type="dxa"/>
          <w:vMerge/>
          <w:tcBorders>
            <w:top w:val="single" w:sz="4" w:space="0" w:color="000000"/>
            <w:left w:val="single" w:sz="4" w:space="0" w:color="000000"/>
            <w:bottom w:val="single" w:sz="4" w:space="0" w:color="000000"/>
            <w:right w:val="single" w:sz="4" w:space="0" w:color="000000"/>
          </w:tcBorders>
          <w:vAlign w:val="center"/>
        </w:tcPr>
        <w:p w:rsidR="00223527" w:rsidRDefault="00223527">
          <w:pPr>
            <w:widowControl w:val="0"/>
            <w:pBdr>
              <w:top w:val="nil"/>
              <w:left w:val="nil"/>
              <w:bottom w:val="nil"/>
              <w:right w:val="nil"/>
              <w:between w:val="nil"/>
            </w:pBdr>
            <w:spacing w:line="276" w:lineRule="auto"/>
            <w:rPr>
              <w:sz w:val="16"/>
              <w:szCs w:val="16"/>
            </w:rPr>
          </w:pPr>
        </w:p>
      </w:tc>
      <w:tc>
        <w:tcPr>
          <w:tcW w:w="4245" w:type="dxa"/>
          <w:vMerge w:val="restart"/>
          <w:tcBorders>
            <w:top w:val="single" w:sz="4" w:space="0" w:color="000000"/>
            <w:left w:val="single" w:sz="4" w:space="0" w:color="000000"/>
            <w:bottom w:val="single" w:sz="4" w:space="0" w:color="000000"/>
            <w:right w:val="single" w:sz="4" w:space="0" w:color="000000"/>
          </w:tcBorders>
          <w:vAlign w:val="center"/>
        </w:tcPr>
        <w:p w:rsidR="00223527" w:rsidRDefault="002119B6">
          <w:pPr>
            <w:jc w:val="center"/>
            <w:rPr>
              <w:sz w:val="20"/>
              <w:szCs w:val="20"/>
            </w:rPr>
          </w:pPr>
          <w:r>
            <w:rPr>
              <w:sz w:val="20"/>
              <w:szCs w:val="20"/>
            </w:rPr>
            <w:t>PRESENTACIÓN PONENCIAS</w:t>
          </w:r>
        </w:p>
      </w:tc>
      <w:tc>
        <w:tcPr>
          <w:tcW w:w="2235" w:type="dxa"/>
          <w:tcBorders>
            <w:top w:val="single" w:sz="4" w:space="0" w:color="000000"/>
            <w:left w:val="single" w:sz="4" w:space="0" w:color="000000"/>
            <w:bottom w:val="single" w:sz="4" w:space="0" w:color="000000"/>
            <w:right w:val="single" w:sz="4" w:space="0" w:color="000000"/>
          </w:tcBorders>
          <w:vAlign w:val="center"/>
        </w:tcPr>
        <w:p w:rsidR="00223527" w:rsidRDefault="002119B6">
          <w:pPr>
            <w:rPr>
              <w:sz w:val="16"/>
              <w:szCs w:val="16"/>
            </w:rPr>
          </w:pPr>
          <w:r>
            <w:rPr>
              <w:sz w:val="16"/>
              <w:szCs w:val="16"/>
            </w:rPr>
            <w:t>VERSIÓN:    01</w:t>
          </w:r>
        </w:p>
      </w:tc>
    </w:tr>
    <w:tr w:rsidR="00223527">
      <w:trPr>
        <w:trHeight w:val="454"/>
      </w:trPr>
      <w:tc>
        <w:tcPr>
          <w:tcW w:w="2340" w:type="dxa"/>
          <w:vMerge/>
          <w:tcBorders>
            <w:top w:val="single" w:sz="4" w:space="0" w:color="000000"/>
            <w:left w:val="single" w:sz="4" w:space="0" w:color="000000"/>
            <w:bottom w:val="single" w:sz="4" w:space="0" w:color="000000"/>
            <w:right w:val="single" w:sz="4" w:space="0" w:color="000000"/>
          </w:tcBorders>
          <w:vAlign w:val="center"/>
        </w:tcPr>
        <w:p w:rsidR="00223527" w:rsidRDefault="00223527">
          <w:pPr>
            <w:widowControl w:val="0"/>
            <w:pBdr>
              <w:top w:val="nil"/>
              <w:left w:val="nil"/>
              <w:bottom w:val="nil"/>
              <w:right w:val="nil"/>
              <w:between w:val="nil"/>
            </w:pBdr>
            <w:spacing w:line="276" w:lineRule="auto"/>
            <w:rPr>
              <w:sz w:val="16"/>
              <w:szCs w:val="16"/>
            </w:rPr>
          </w:pPr>
        </w:p>
      </w:tc>
      <w:tc>
        <w:tcPr>
          <w:tcW w:w="4245" w:type="dxa"/>
          <w:vMerge/>
          <w:tcBorders>
            <w:top w:val="single" w:sz="4" w:space="0" w:color="000000"/>
            <w:left w:val="single" w:sz="4" w:space="0" w:color="000000"/>
            <w:bottom w:val="single" w:sz="4" w:space="0" w:color="000000"/>
            <w:right w:val="single" w:sz="4" w:space="0" w:color="000000"/>
          </w:tcBorders>
          <w:vAlign w:val="center"/>
        </w:tcPr>
        <w:p w:rsidR="00223527" w:rsidRDefault="00223527">
          <w:pPr>
            <w:widowControl w:val="0"/>
            <w:pBdr>
              <w:top w:val="nil"/>
              <w:left w:val="nil"/>
              <w:bottom w:val="nil"/>
              <w:right w:val="nil"/>
              <w:between w:val="nil"/>
            </w:pBdr>
            <w:spacing w:line="276" w:lineRule="auto"/>
            <w:rPr>
              <w:sz w:val="16"/>
              <w:szCs w:val="16"/>
            </w:rPr>
          </w:pPr>
        </w:p>
      </w:tc>
      <w:tc>
        <w:tcPr>
          <w:tcW w:w="2235" w:type="dxa"/>
          <w:tcBorders>
            <w:top w:val="single" w:sz="4" w:space="0" w:color="000000"/>
            <w:left w:val="single" w:sz="4" w:space="0" w:color="000000"/>
            <w:bottom w:val="single" w:sz="4" w:space="0" w:color="000000"/>
            <w:right w:val="single" w:sz="4" w:space="0" w:color="000000"/>
          </w:tcBorders>
          <w:vAlign w:val="center"/>
        </w:tcPr>
        <w:p w:rsidR="00223527" w:rsidRDefault="002119B6">
          <w:pPr>
            <w:rPr>
              <w:sz w:val="16"/>
              <w:szCs w:val="16"/>
            </w:rPr>
          </w:pPr>
          <w:r>
            <w:rPr>
              <w:sz w:val="16"/>
              <w:szCs w:val="16"/>
            </w:rPr>
            <w:t>FECHA: 14-Nov-2019</w:t>
          </w:r>
        </w:p>
      </w:tc>
    </w:tr>
  </w:tbl>
  <w:p w:rsidR="00223527" w:rsidRDefault="002119B6">
    <w:pPr>
      <w:pBdr>
        <w:top w:val="nil"/>
        <w:left w:val="nil"/>
        <w:bottom w:val="nil"/>
        <w:right w:val="nil"/>
        <w:between w:val="nil"/>
      </w:pBdr>
      <w:tabs>
        <w:tab w:val="center" w:pos="4252"/>
        <w:tab w:val="right" w:pos="8504"/>
      </w:tabs>
    </w:pPr>
    <w:r>
      <w:rPr>
        <w:noProof/>
        <w:lang w:val="es-419" w:eastAsia="es-419"/>
      </w:rPr>
      <w:drawing>
        <wp:anchor distT="0" distB="0" distL="0" distR="0" simplePos="0" relativeHeight="251658240" behindDoc="1" locked="0" layoutInCell="1" hidden="0" allowOverlap="1">
          <wp:simplePos x="0" y="0"/>
          <wp:positionH relativeFrom="column">
            <wp:posOffset>327025</wp:posOffset>
          </wp:positionH>
          <wp:positionV relativeFrom="paragraph">
            <wp:posOffset>-895345</wp:posOffset>
          </wp:positionV>
          <wp:extent cx="752475" cy="885825"/>
          <wp:effectExtent l="0" t="0" r="0" b="0"/>
          <wp:wrapNone/>
          <wp:docPr id="1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E3DB7"/>
    <w:multiLevelType w:val="multilevel"/>
    <w:tmpl w:val="BAB433F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81A2C9A"/>
    <w:multiLevelType w:val="multilevel"/>
    <w:tmpl w:val="AACCD3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D513E78"/>
    <w:multiLevelType w:val="multilevel"/>
    <w:tmpl w:val="7D8C089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2D803B16"/>
    <w:multiLevelType w:val="multilevel"/>
    <w:tmpl w:val="E334ECB2"/>
    <w:lvl w:ilvl="0">
      <w:start w:val="1"/>
      <w:numFmt w:val="decimal"/>
      <w:lvlText w:val="%1."/>
      <w:lvlJc w:val="right"/>
      <w:pPr>
        <w:ind w:left="720" w:hanging="360"/>
      </w:pPr>
      <w:rPr>
        <w:u w:val="none"/>
      </w:rPr>
    </w:lvl>
    <w:lvl w:ilvl="1">
      <w:start w:val="5"/>
      <w:numFmt w:val="bullet"/>
      <w:lvlText w:val="○"/>
      <w:lvlJc w:val="left"/>
      <w:pPr>
        <w:ind w:left="765" w:hanging="405"/>
      </w:pPr>
      <w:rPr>
        <w:u w:val="none"/>
      </w:rPr>
    </w:lvl>
    <w:lvl w:ilvl="2">
      <w:start w:val="1"/>
      <w:numFmt w:val="decimal"/>
      <w:lvlText w:val="%1.○.%3."/>
      <w:lvlJc w:val="right"/>
      <w:pPr>
        <w:ind w:left="1080" w:hanging="720"/>
      </w:pPr>
      <w:rPr>
        <w:u w:val="none"/>
      </w:rPr>
    </w:lvl>
    <w:lvl w:ilvl="3">
      <w:start w:val="1"/>
      <w:numFmt w:val="decimal"/>
      <w:lvlText w:val="%1.○.%3.%4."/>
      <w:lvlJc w:val="right"/>
      <w:pPr>
        <w:ind w:left="1440" w:hanging="1080"/>
      </w:pPr>
      <w:rPr>
        <w:u w:val="none"/>
      </w:rPr>
    </w:lvl>
    <w:lvl w:ilvl="4">
      <w:start w:val="1"/>
      <w:numFmt w:val="decimal"/>
      <w:lvlText w:val="%1.○.%3.%4.%5."/>
      <w:lvlJc w:val="right"/>
      <w:pPr>
        <w:ind w:left="1440" w:hanging="1080"/>
      </w:pPr>
      <w:rPr>
        <w:u w:val="none"/>
      </w:rPr>
    </w:lvl>
    <w:lvl w:ilvl="5">
      <w:start w:val="1"/>
      <w:numFmt w:val="decimal"/>
      <w:lvlText w:val="%1.○.%3.%4.%5.%6."/>
      <w:lvlJc w:val="right"/>
      <w:pPr>
        <w:ind w:left="1800" w:hanging="1440"/>
      </w:pPr>
      <w:rPr>
        <w:u w:val="none"/>
      </w:rPr>
    </w:lvl>
    <w:lvl w:ilvl="6">
      <w:start w:val="1"/>
      <w:numFmt w:val="decimal"/>
      <w:lvlText w:val="%1.○.%3.%4.%5.%6.%7."/>
      <w:lvlJc w:val="right"/>
      <w:pPr>
        <w:ind w:left="1800" w:hanging="1440"/>
      </w:pPr>
      <w:rPr>
        <w:u w:val="none"/>
      </w:rPr>
    </w:lvl>
    <w:lvl w:ilvl="7">
      <w:start w:val="1"/>
      <w:numFmt w:val="decimal"/>
      <w:lvlText w:val="%1.○.%3.%4.%5.%6.%7.%8."/>
      <w:lvlJc w:val="right"/>
      <w:pPr>
        <w:ind w:left="2160" w:hanging="1800"/>
      </w:pPr>
      <w:rPr>
        <w:u w:val="none"/>
      </w:rPr>
    </w:lvl>
    <w:lvl w:ilvl="8">
      <w:start w:val="1"/>
      <w:numFmt w:val="decimal"/>
      <w:lvlText w:val="%1.○.%3.%4.%5.%6.%7.%8.%9."/>
      <w:lvlJc w:val="right"/>
      <w:pPr>
        <w:ind w:left="2160" w:hanging="1800"/>
      </w:pPr>
      <w:rPr>
        <w:u w:val="none"/>
      </w:rPr>
    </w:lvl>
  </w:abstractNum>
  <w:abstractNum w:abstractNumId="4" w15:restartNumberingAfterBreak="0">
    <w:nsid w:val="543B189C"/>
    <w:multiLevelType w:val="multilevel"/>
    <w:tmpl w:val="A656DC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65BA4AD4"/>
    <w:multiLevelType w:val="multilevel"/>
    <w:tmpl w:val="C1F096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6CFD74E6"/>
    <w:multiLevelType w:val="multilevel"/>
    <w:tmpl w:val="BD6EA5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15:restartNumberingAfterBreak="0">
    <w:nsid w:val="71D019DB"/>
    <w:multiLevelType w:val="multilevel"/>
    <w:tmpl w:val="32AC48F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3"/>
  </w:num>
  <w:num w:numId="3">
    <w:abstractNumId w:val="0"/>
  </w:num>
  <w:num w:numId="4">
    <w:abstractNumId w:val="4"/>
  </w:num>
  <w:num w:numId="5">
    <w:abstractNumId w:val="6"/>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527"/>
    <w:rsid w:val="000D4BC4"/>
    <w:rsid w:val="00182FBD"/>
    <w:rsid w:val="001F230D"/>
    <w:rsid w:val="002078E0"/>
    <w:rsid w:val="002119B6"/>
    <w:rsid w:val="0022352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94372E-D64E-4F4E-A846-9DC3C98DB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CA"/>
    <w:rPr>
      <w:color w:val="000000"/>
    </w:rPr>
  </w:style>
  <w:style w:type="paragraph" w:styleId="Ttulo1">
    <w:name w:val="heading 1"/>
    <w:basedOn w:val="Normal"/>
    <w:next w:val="Normal"/>
    <w:link w:val="Ttulo1Car"/>
    <w:uiPriority w:val="9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9"/>
    <w:qFormat/>
    <w:rsid w:val="00AE7E3B"/>
    <w:pPr>
      <w:keepNext/>
      <w:outlineLvl w:val="1"/>
    </w:pPr>
    <w:rPr>
      <w:rFonts w:ascii="Times New Roman" w:hAnsi="Times New Roman"/>
      <w:color w:val="auto"/>
      <w:lang w:val="es-MX"/>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link w:val="Ttulo4Car"/>
    <w:uiPriority w:val="99"/>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9"/>
    <w:qFormat/>
    <w:rsid w:val="00776D41"/>
    <w:pPr>
      <w:keepNext/>
      <w:keepLines/>
      <w:spacing w:before="200"/>
      <w:outlineLvl w:val="4"/>
    </w:pPr>
    <w:rPr>
      <w:rFonts w:ascii="Cambria" w:hAnsi="Cambria"/>
      <w:color w:val="243F60"/>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rsid w:val="00AE7E3B"/>
    <w:pPr>
      <w:tabs>
        <w:tab w:val="center" w:pos="4252"/>
        <w:tab w:val="right" w:pos="8504"/>
      </w:tabs>
    </w:pPr>
  </w:style>
  <w:style w:type="character" w:customStyle="1" w:styleId="PiedepginaCar">
    <w:name w:val="Pie de página Car"/>
    <w:basedOn w:val="Fuentedeprrafopredeter"/>
    <w:link w:val="Piedepgina"/>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9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99"/>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70" w:type="dxa"/>
        <w:right w:w="70" w:type="dxa"/>
      </w:tblCellMar>
    </w:tblPr>
  </w:style>
  <w:style w:type="table" w:customStyle="1" w:styleId="a0">
    <w:basedOn w:val="TableNormal2"/>
    <w:tblPr>
      <w:tblStyleRowBandSize w:val="1"/>
      <w:tblStyleColBandSize w:val="1"/>
      <w:tblCellMar>
        <w:left w:w="108" w:type="dxa"/>
        <w:right w:w="108" w:type="dxa"/>
      </w:tblCellMar>
    </w:tblPr>
  </w:style>
  <w:style w:type="table" w:customStyle="1" w:styleId="a1">
    <w:basedOn w:val="TableNormal2"/>
    <w:tblPr>
      <w:tblStyleRowBandSize w:val="1"/>
      <w:tblStyleColBandSize w:val="1"/>
      <w:tblCellMar>
        <w:left w:w="70" w:type="dxa"/>
        <w:right w:w="70" w:type="dxa"/>
      </w:tblCellMar>
    </w:tblPr>
  </w:style>
  <w:style w:type="table" w:customStyle="1" w:styleId="a2">
    <w:basedOn w:val="TableNormal2"/>
    <w:tblPr>
      <w:tblStyleRowBandSize w:val="1"/>
      <w:tblStyleColBandSize w:val="1"/>
      <w:tblCellMar>
        <w:left w:w="108" w:type="dxa"/>
        <w:right w:w="108" w:type="dxa"/>
      </w:tblCellMar>
    </w:tblPr>
  </w:style>
  <w:style w:type="table" w:customStyle="1" w:styleId="a3">
    <w:basedOn w:val="TableNormal2"/>
    <w:tblPr>
      <w:tblStyleRowBandSize w:val="1"/>
      <w:tblStyleColBandSize w:val="1"/>
      <w:tblCellMar>
        <w:left w:w="108" w:type="dxa"/>
        <w:right w:w="108" w:type="dxa"/>
      </w:tblCellMar>
    </w:tblPr>
  </w:style>
  <w:style w:type="table" w:customStyle="1" w:styleId="a4">
    <w:basedOn w:val="TableNormal2"/>
    <w:tblPr>
      <w:tblStyleRowBandSize w:val="1"/>
      <w:tblStyleColBandSize w:val="1"/>
      <w:tblCellMar>
        <w:left w:w="70" w:type="dxa"/>
        <w:right w:w="70" w:type="dxa"/>
      </w:tblCellMar>
    </w:tblPr>
  </w:style>
  <w:style w:type="table" w:customStyle="1" w:styleId="a5">
    <w:basedOn w:val="TableNormal2"/>
    <w:tblPr>
      <w:tblStyleRowBandSize w:val="1"/>
      <w:tblStyleColBandSize w:val="1"/>
      <w:tblCellMar>
        <w:left w:w="108" w:type="dxa"/>
        <w:right w:w="108" w:type="dxa"/>
      </w:tblCellMar>
    </w:tblPr>
  </w:style>
  <w:style w:type="table" w:customStyle="1" w:styleId="a6">
    <w:basedOn w:val="TableNormal2"/>
    <w:tblPr>
      <w:tblStyleRowBandSize w:val="1"/>
      <w:tblStyleColBandSize w:val="1"/>
      <w:tblCellMar>
        <w:left w:w="108" w:type="dxa"/>
        <w:right w:w="108" w:type="dxa"/>
      </w:tblCellMar>
    </w:tblPr>
  </w:style>
  <w:style w:type="table" w:customStyle="1" w:styleId="a7">
    <w:basedOn w:val="TableNormal2"/>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vadoc.uva.es/bitstream/handle/10324/67673/TFG-O-2454.pdf?sequence=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sicologiaymente.com/psicologia/piramide-de-maslow"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bbva.com/es/salud-financiera/que-es-el-salario-emocional-y-por-que-es-tan-importante/" TargetMode="External"/><Relationship Id="rId4" Type="http://schemas.openxmlformats.org/officeDocument/2006/relationships/settings" Target="settings.xml"/><Relationship Id="rId9" Type="http://schemas.openxmlformats.org/officeDocument/2006/relationships/hyperlink" Target="https://psicologiaymente.com/psicologia/piramide-de-maslow"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9xoq5wa/mfmTswkhgPkCZXxHJA==">CgMxLjAaHwoBMBIaChgICVIUChJ0YWJsZS5iNmprNTZsNzBtNm4yCGguZ2pkZ3hzMgloLjM1bmt1bjIyDmguN2c3aDBob21uaHB2MgloLjNkeTZ2a20yDmgucDNrZjBrZTc3ajlqOAByITFaZnlIY0VUdzJBZ2JRbEloM09XOVZtZ3BmRl9aSG1hUw==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4196</Words>
  <Characters>23079</Characters>
  <Application>Microsoft Office Word</Application>
  <DocSecurity>0</DocSecurity>
  <Lines>192</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ANA YOLANDA DURAN RODRIGUEZ</cp:lastModifiedBy>
  <cp:revision>2</cp:revision>
  <cp:lastPrinted>2025-02-21T19:32:00Z</cp:lastPrinted>
  <dcterms:created xsi:type="dcterms:W3CDTF">2025-02-21T20:20:00Z</dcterms:created>
  <dcterms:modified xsi:type="dcterms:W3CDTF">2025-02-21T20:20:00Z</dcterms:modified>
</cp:coreProperties>
</file>